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BBCFD" w14:textId="77777777" w:rsidR="0033219F" w:rsidRDefault="0033219F" w:rsidP="0033219F">
      <w:pPr>
        <w:pStyle w:val="ac"/>
        <w:pBdr>
          <w:top w:val="none" w:sz="0" w:space="0" w:color="000000"/>
          <w:left w:val="none" w:sz="0" w:space="0" w:color="000000"/>
          <w:bottom w:val="none" w:sz="0" w:space="0" w:color="000000"/>
          <w:right w:val="none" w:sz="0" w:space="0" w:color="000000"/>
          <w:between w:val="none" w:sz="0" w:space="0" w:color="000000"/>
        </w:pBdr>
        <w:ind w:right="-1"/>
        <w:jc w:val="center"/>
      </w:pPr>
      <w:r>
        <w:t>МЕНСЬКА МІСЬКА РАДА</w:t>
      </w:r>
    </w:p>
    <w:p w14:paraId="43AE1D8A" w14:textId="77777777" w:rsidR="0033219F" w:rsidRDefault="0033219F" w:rsidP="0033219F">
      <w:pPr>
        <w:pStyle w:val="ac"/>
        <w:pBdr>
          <w:top w:val="none" w:sz="0" w:space="0" w:color="000000"/>
          <w:left w:val="none" w:sz="0" w:space="0" w:color="000000"/>
          <w:bottom w:val="none" w:sz="0" w:space="0" w:color="000000"/>
          <w:right w:val="none" w:sz="0" w:space="0" w:color="000000"/>
          <w:between w:val="none" w:sz="0" w:space="0" w:color="000000"/>
        </w:pBdr>
        <w:ind w:right="-1"/>
        <w:jc w:val="center"/>
        <w:rPr>
          <w:sz w:val="16"/>
          <w:szCs w:val="16"/>
        </w:rPr>
      </w:pPr>
    </w:p>
    <w:p w14:paraId="09B009A2" w14:textId="77777777" w:rsidR="0033219F" w:rsidRDefault="0033219F" w:rsidP="0033219F">
      <w:pPr>
        <w:tabs>
          <w:tab w:val="left" w:pos="4678"/>
          <w:tab w:val="left" w:pos="5812"/>
        </w:tabs>
        <w:ind w:right="-1"/>
        <w:jc w:val="center"/>
        <w:rPr>
          <w:b/>
        </w:rPr>
      </w:pPr>
      <w:r>
        <w:rPr>
          <w:b/>
        </w:rPr>
        <w:t>(п'ятдесят шоста сесія восьмого скликання)</w:t>
      </w:r>
    </w:p>
    <w:p w14:paraId="416E3ECE" w14:textId="77777777" w:rsidR="0033219F" w:rsidRDefault="0033219F" w:rsidP="0033219F">
      <w:pPr>
        <w:widowControl w:val="0"/>
        <w:jc w:val="center"/>
      </w:pPr>
      <w:r>
        <w:rPr>
          <w:b/>
          <w:szCs w:val="28"/>
          <w:lang w:eastAsia="hi-IN" w:bidi="hi-IN"/>
        </w:rPr>
        <w:t>РІШЕННЯ</w:t>
      </w:r>
    </w:p>
    <w:p w14:paraId="3D6C2C18" w14:textId="77777777" w:rsidR="0033219F" w:rsidRDefault="0033219F" w:rsidP="0033219F">
      <w:pPr>
        <w:pStyle w:val="ac"/>
        <w:pBdr>
          <w:top w:val="none" w:sz="0" w:space="0" w:color="000000"/>
          <w:left w:val="none" w:sz="0" w:space="0" w:color="000000"/>
          <w:bottom w:val="none" w:sz="0" w:space="0" w:color="000000"/>
          <w:right w:val="none" w:sz="0" w:space="0" w:color="000000"/>
          <w:between w:val="none" w:sz="0" w:space="0" w:color="000000"/>
        </w:pBdr>
        <w:ind w:right="-1"/>
        <w:jc w:val="center"/>
        <w:rPr>
          <w:b w:val="0"/>
          <w:szCs w:val="28"/>
        </w:rPr>
      </w:pPr>
    </w:p>
    <w:p w14:paraId="79E46497" w14:textId="77777777" w:rsidR="0033219F" w:rsidRDefault="0033219F" w:rsidP="0033219F">
      <w:pPr>
        <w:widowControl w:val="0"/>
        <w:pBdr>
          <w:top w:val="none" w:sz="0" w:space="0" w:color="000000"/>
          <w:left w:val="none" w:sz="0" w:space="0" w:color="000000"/>
          <w:bottom w:val="none" w:sz="0" w:space="0" w:color="000000"/>
          <w:right w:val="none" w:sz="0" w:space="0" w:color="000000"/>
          <w:between w:val="none" w:sz="0" w:space="0" w:color="000000"/>
        </w:pBdr>
        <w:tabs>
          <w:tab w:val="clear" w:pos="709"/>
          <w:tab w:val="left" w:pos="4253"/>
          <w:tab w:val="left" w:pos="4677"/>
          <w:tab w:val="left" w:pos="7370"/>
          <w:tab w:val="left" w:pos="9071"/>
        </w:tabs>
        <w:ind w:firstLine="0"/>
        <w:rPr>
          <w:szCs w:val="28"/>
        </w:rPr>
      </w:pPr>
      <w:r>
        <w:rPr>
          <w:szCs w:val="28"/>
        </w:rPr>
        <w:t xml:space="preserve">19 грудня </w:t>
      </w:r>
      <w:r>
        <w:rPr>
          <w:szCs w:val="28"/>
          <w:lang w:eastAsia="hi-IN" w:bidi="hi-IN"/>
        </w:rPr>
        <w:t>2024 року</w:t>
      </w:r>
      <w:r>
        <w:rPr>
          <w:szCs w:val="28"/>
          <w:lang w:eastAsia="hi-IN" w:bidi="hi-IN"/>
        </w:rPr>
        <w:tab/>
        <w:t xml:space="preserve">м. </w:t>
      </w:r>
      <w:proofErr w:type="spellStart"/>
      <w:r>
        <w:rPr>
          <w:szCs w:val="28"/>
          <w:lang w:eastAsia="hi-IN" w:bidi="hi-IN"/>
        </w:rPr>
        <w:t>Мена</w:t>
      </w:r>
      <w:proofErr w:type="spellEnd"/>
      <w:r>
        <w:rPr>
          <w:szCs w:val="28"/>
          <w:lang w:eastAsia="hi-IN" w:bidi="hi-IN"/>
        </w:rPr>
        <w:tab/>
        <w:t>№ 753</w:t>
      </w:r>
    </w:p>
    <w:p w14:paraId="49F3E6D2" w14:textId="77777777" w:rsidR="0033219F" w:rsidRDefault="0033219F" w:rsidP="0033219F">
      <w:pPr>
        <w:widowControl w:val="0"/>
        <w:pBdr>
          <w:top w:val="none" w:sz="0" w:space="0" w:color="000000"/>
          <w:left w:val="none" w:sz="0" w:space="0" w:color="000000"/>
          <w:bottom w:val="none" w:sz="0" w:space="0" w:color="000000"/>
          <w:right w:val="none" w:sz="0" w:space="0" w:color="000000"/>
          <w:between w:val="none" w:sz="0" w:space="0" w:color="000000"/>
        </w:pBdr>
        <w:jc w:val="center"/>
        <w:rPr>
          <w:szCs w:val="28"/>
        </w:rPr>
      </w:pPr>
    </w:p>
    <w:p w14:paraId="2CEAEAC5" w14:textId="77777777" w:rsidR="0033219F" w:rsidRDefault="0033219F" w:rsidP="0033219F">
      <w:pPr>
        <w:pBdr>
          <w:top w:val="none" w:sz="0" w:space="0" w:color="000000"/>
          <w:left w:val="none" w:sz="0" w:space="0" w:color="000000"/>
          <w:bottom w:val="none" w:sz="0" w:space="0" w:color="000000"/>
          <w:right w:val="none" w:sz="0" w:space="0" w:color="000000"/>
          <w:between w:val="none" w:sz="0" w:space="0" w:color="000000"/>
        </w:pBdr>
        <w:tabs>
          <w:tab w:val="clear" w:pos="709"/>
        </w:tabs>
        <w:ind w:right="5386" w:firstLine="0"/>
        <w:rPr>
          <w:b/>
        </w:rPr>
      </w:pPr>
      <w:r>
        <w:rPr>
          <w:b/>
        </w:rPr>
        <w:t>Про затвердження нової редакції Положення про Комунальну установу «Менський міський центр соціальних служб» Менської міської ради</w:t>
      </w:r>
    </w:p>
    <w:p w14:paraId="4B3D514C" w14:textId="77777777" w:rsidR="0033219F" w:rsidRDefault="0033219F" w:rsidP="0033219F">
      <w:pPr>
        <w:pBdr>
          <w:top w:val="none" w:sz="0" w:space="0" w:color="000000"/>
          <w:left w:val="none" w:sz="0" w:space="0" w:color="000000"/>
          <w:bottom w:val="none" w:sz="0" w:space="0" w:color="000000"/>
          <w:right w:val="none" w:sz="0" w:space="0" w:color="000000"/>
          <w:between w:val="none" w:sz="0" w:space="0" w:color="000000"/>
        </w:pBdr>
        <w:ind w:firstLine="0"/>
        <w:rPr>
          <w:b/>
        </w:rPr>
      </w:pPr>
    </w:p>
    <w:p w14:paraId="0A64A043" w14:textId="77777777" w:rsidR="0033219F" w:rsidRDefault="0033219F" w:rsidP="0033219F">
      <w:pPr>
        <w:pBdr>
          <w:top w:val="none" w:sz="0" w:space="0" w:color="000000"/>
          <w:left w:val="none" w:sz="0" w:space="0" w:color="000000"/>
          <w:bottom w:val="none" w:sz="0" w:space="0" w:color="000000"/>
          <w:right w:val="none" w:sz="0" w:space="0" w:color="000000"/>
          <w:between w:val="none" w:sz="0" w:space="0" w:color="000000"/>
        </w:pBdr>
      </w:pPr>
      <w:r>
        <w:t xml:space="preserve">Керуючись статтею 26 Закону України «Про місцеве самоврядування в Україні», відповідно до Законів України «Про державну реєстрацію юридичних осіб, фізичних осіб – підприємців та громадських формувань», «Про соціальні послуги», «Про основи соціальної захищеності осіб з інвалідністю в Україні», «Про реабілітацію осіб з інвалідністю в Україні», «Про соціальну роботу з </w:t>
      </w:r>
      <w:proofErr w:type="spellStart"/>
      <w:r>
        <w:t>сім»ями</w:t>
      </w:r>
      <w:proofErr w:type="spellEnd"/>
      <w:r>
        <w:t xml:space="preserve">, дітьми та молоддю», «Про забезпечення організаційно – правових умов соціального захисту дітей – сиріт та дітей, позбавлених батьківського піклування», «Про попередження насильства в </w:t>
      </w:r>
      <w:proofErr w:type="spellStart"/>
      <w:r>
        <w:t>сім»ї</w:t>
      </w:r>
      <w:proofErr w:type="spellEnd"/>
      <w:r>
        <w:t>», указів Президента України «Про заходи щодо створення сприятливих умов для забезпечення соціальної, медичної та трудової реабілітації інвалідів», «Про додаткові невідкладні заходи щодо створення сприятливих умов для життєдіяльності осіб з обмеженими фізичними можливостями», постанов Кабінету Міністрів України від 01.06.2020 №587 «Про організацію надання соціальних послуг», від 01.06.2020 № 585 «Про забезпечення соціального захисту дітей, які перебувають у складних життєвих обставинах», Бюджетного кодексу України, Положенням про Відділ соціального захисту населення та охорони здоров’я Менської міської ради, інших нормативно – правових актів,  Менська міська рада</w:t>
      </w:r>
    </w:p>
    <w:p w14:paraId="5164E109" w14:textId="77777777" w:rsidR="0033219F" w:rsidRDefault="0033219F" w:rsidP="0033219F">
      <w:pPr>
        <w:pBdr>
          <w:top w:val="none" w:sz="0" w:space="0" w:color="000000"/>
          <w:left w:val="none" w:sz="0" w:space="0" w:color="000000"/>
          <w:bottom w:val="none" w:sz="0" w:space="0" w:color="000000"/>
          <w:right w:val="none" w:sz="0" w:space="0" w:color="000000"/>
          <w:between w:val="none" w:sz="0" w:space="0" w:color="000000"/>
        </w:pBdr>
        <w:ind w:firstLine="0"/>
      </w:pPr>
      <w:r>
        <w:t>ВИРІШИЛА:</w:t>
      </w:r>
    </w:p>
    <w:p w14:paraId="261A070A" w14:textId="77777777" w:rsidR="0033219F" w:rsidRDefault="0033219F" w:rsidP="0033219F">
      <w:pPr>
        <w:pBdr>
          <w:top w:val="none" w:sz="0" w:space="0" w:color="000000"/>
          <w:left w:val="none" w:sz="0" w:space="0" w:color="000000"/>
          <w:bottom w:val="none" w:sz="0" w:space="0" w:color="000000"/>
          <w:right w:val="none" w:sz="0" w:space="0" w:color="000000"/>
          <w:between w:val="none" w:sz="0" w:space="0" w:color="000000"/>
        </w:pBdr>
      </w:pPr>
      <w:r>
        <w:t>1. Затвердити Положення про Комунальну установу «Менський міський центр соціальних служб» Менської міської ради в новій редакції  (додається).</w:t>
      </w:r>
    </w:p>
    <w:p w14:paraId="4F8CCC45" w14:textId="77777777" w:rsidR="0033219F" w:rsidRDefault="0033219F" w:rsidP="0033219F">
      <w:pPr>
        <w:pBdr>
          <w:top w:val="none" w:sz="0" w:space="0" w:color="000000"/>
          <w:left w:val="none" w:sz="0" w:space="0" w:color="000000"/>
          <w:bottom w:val="none" w:sz="0" w:space="0" w:color="000000"/>
          <w:right w:val="none" w:sz="0" w:space="0" w:color="000000"/>
          <w:between w:val="none" w:sz="0" w:space="0" w:color="000000"/>
        </w:pBdr>
      </w:pPr>
      <w:r>
        <w:t xml:space="preserve">2. Доручити директору Комунальної установи «Менський міський центр соціальних служб» Менської міської ради Вишняк Т.С. здійснити державну реєстрацію Положення відповідно до чинного законодавства України. </w:t>
      </w:r>
    </w:p>
    <w:p w14:paraId="67855166" w14:textId="77777777" w:rsidR="0033219F" w:rsidRDefault="0033219F" w:rsidP="0033219F">
      <w:pPr>
        <w:pBdr>
          <w:top w:val="none" w:sz="0" w:space="0" w:color="000000"/>
          <w:left w:val="none" w:sz="0" w:space="0" w:color="000000"/>
          <w:bottom w:val="none" w:sz="0" w:space="0" w:color="000000"/>
          <w:right w:val="none" w:sz="0" w:space="0" w:color="000000"/>
          <w:between w:val="none" w:sz="0" w:space="0" w:color="000000"/>
        </w:pBdr>
      </w:pPr>
      <w:r>
        <w:t>3. Контроль за виконанням рішення покласти на постійну комісію міської ради з питань охорони здоров’я, соціального захисту населення, освіти, культури, молоді, фізкультури і спорту та заступника міського голови з питань діяльності виконавчих органів ради Прищепу В.В.</w:t>
      </w:r>
    </w:p>
    <w:p w14:paraId="0090AA33" w14:textId="77777777" w:rsidR="0033219F" w:rsidRDefault="0033219F" w:rsidP="0033219F">
      <w:pPr>
        <w:pBdr>
          <w:top w:val="none" w:sz="0" w:space="0" w:color="000000"/>
          <w:left w:val="none" w:sz="0" w:space="0" w:color="000000"/>
          <w:bottom w:val="none" w:sz="0" w:space="0" w:color="000000"/>
          <w:right w:val="none" w:sz="0" w:space="0" w:color="000000"/>
          <w:between w:val="none" w:sz="0" w:space="0" w:color="000000"/>
        </w:pBdr>
        <w:ind w:firstLine="0"/>
      </w:pPr>
    </w:p>
    <w:p w14:paraId="48DE0878" w14:textId="77777777" w:rsidR="0033219F" w:rsidRDefault="0033219F" w:rsidP="0033219F">
      <w:pPr>
        <w:pBdr>
          <w:top w:val="none" w:sz="0" w:space="0" w:color="000000"/>
          <w:left w:val="none" w:sz="0" w:space="0" w:color="000000"/>
          <w:bottom w:val="none" w:sz="0" w:space="0" w:color="000000"/>
          <w:right w:val="none" w:sz="0" w:space="0" w:color="000000"/>
          <w:between w:val="none" w:sz="0" w:space="0" w:color="000000"/>
        </w:pBdr>
        <w:ind w:firstLine="0"/>
      </w:pPr>
    </w:p>
    <w:p w14:paraId="08F7C84D" w14:textId="77777777" w:rsidR="0033219F" w:rsidRDefault="0033219F" w:rsidP="0033219F">
      <w:pPr>
        <w:pBdr>
          <w:top w:val="none" w:sz="0" w:space="0" w:color="000000"/>
          <w:left w:val="none" w:sz="0" w:space="0" w:color="000000"/>
          <w:bottom w:val="none" w:sz="0" w:space="0" w:color="000000"/>
          <w:right w:val="none" w:sz="0" w:space="0" w:color="000000"/>
          <w:between w:val="none" w:sz="0" w:space="0" w:color="000000"/>
        </w:pBdr>
        <w:ind w:firstLine="0"/>
      </w:pPr>
      <w:r>
        <w:t>Секретар ради</w:t>
      </w:r>
      <w:r>
        <w:tab/>
      </w:r>
      <w:r>
        <w:tab/>
      </w:r>
      <w:r>
        <w:tab/>
      </w:r>
      <w:r>
        <w:tab/>
      </w:r>
      <w:r>
        <w:tab/>
      </w:r>
      <w:r>
        <w:tab/>
      </w:r>
      <w:r>
        <w:tab/>
        <w:t xml:space="preserve">    Юрій СТАЛЬНИЧЕНКО</w:t>
      </w:r>
    </w:p>
    <w:p w14:paraId="2A21EEB2" w14:textId="77777777" w:rsidR="0033219F" w:rsidRDefault="0033219F" w:rsidP="0033219F">
      <w:pPr>
        <w:pBdr>
          <w:top w:val="none" w:sz="0" w:space="0" w:color="000000"/>
          <w:left w:val="none" w:sz="0" w:space="0" w:color="000000"/>
          <w:bottom w:val="none" w:sz="0" w:space="0" w:color="000000"/>
          <w:right w:val="none" w:sz="0" w:space="0" w:color="000000"/>
          <w:between w:val="none" w:sz="0" w:space="0" w:color="000000"/>
        </w:pBdr>
        <w:ind w:firstLine="0"/>
      </w:pPr>
    </w:p>
    <w:p w14:paraId="2EC490B3" w14:textId="77777777" w:rsidR="0033219F" w:rsidRDefault="0033219F">
      <w:pPr>
        <w:pBdr>
          <w:top w:val="none" w:sz="0" w:space="0" w:color="000000"/>
          <w:left w:val="none" w:sz="0" w:space="0" w:color="000000"/>
          <w:bottom w:val="none" w:sz="0" w:space="0" w:color="000000"/>
          <w:right w:val="none" w:sz="0" w:space="0" w:color="000000"/>
          <w:between w:val="none" w:sz="0" w:space="0" w:color="000000"/>
        </w:pBdr>
        <w:ind w:left="5669" w:firstLine="0"/>
      </w:pPr>
    </w:p>
    <w:p w14:paraId="6A4D4733" w14:textId="66D5AFC2" w:rsidR="00F95D25" w:rsidRDefault="00000000">
      <w:pPr>
        <w:pBdr>
          <w:top w:val="none" w:sz="0" w:space="0" w:color="000000"/>
          <w:left w:val="none" w:sz="0" w:space="0" w:color="000000"/>
          <w:bottom w:val="none" w:sz="0" w:space="0" w:color="000000"/>
          <w:right w:val="none" w:sz="0" w:space="0" w:color="000000"/>
          <w:between w:val="none" w:sz="0" w:space="0" w:color="000000"/>
        </w:pBdr>
        <w:ind w:left="5669" w:firstLine="0"/>
      </w:pPr>
      <w:r>
        <w:lastRenderedPageBreak/>
        <w:t xml:space="preserve">Додаток </w:t>
      </w:r>
    </w:p>
    <w:p w14:paraId="31B15EDF" w14:textId="77777777" w:rsidR="00F95D25" w:rsidRDefault="00000000">
      <w:pPr>
        <w:ind w:left="5670" w:hanging="1"/>
      </w:pPr>
      <w:r>
        <w:t>до рішення 56 сесії Менської міської  ради 8 скликання</w:t>
      </w:r>
    </w:p>
    <w:p w14:paraId="7C9167B3" w14:textId="77777777" w:rsidR="00F95D25" w:rsidRDefault="00000000">
      <w:pPr>
        <w:ind w:left="5669" w:firstLine="0"/>
      </w:pPr>
      <w:r>
        <w:t>19 грудня  2024 року № 753</w:t>
      </w:r>
    </w:p>
    <w:p w14:paraId="7144444C" w14:textId="77777777" w:rsidR="00F95D25" w:rsidRDefault="00F95D25">
      <w:pPr>
        <w:tabs>
          <w:tab w:val="left" w:pos="0"/>
        </w:tabs>
        <w:rPr>
          <w:szCs w:val="28"/>
        </w:rPr>
      </w:pPr>
    </w:p>
    <w:p w14:paraId="62FD04A1" w14:textId="77777777" w:rsidR="00F95D25" w:rsidRDefault="00F95D25">
      <w:pPr>
        <w:pBdr>
          <w:top w:val="none" w:sz="0" w:space="0" w:color="000000"/>
          <w:left w:val="none" w:sz="0" w:space="0" w:color="000000"/>
          <w:bottom w:val="none" w:sz="0" w:space="0" w:color="000000"/>
          <w:right w:val="none" w:sz="0" w:space="0" w:color="000000"/>
          <w:between w:val="none" w:sz="0" w:space="0" w:color="000000"/>
        </w:pBdr>
        <w:ind w:left="5669" w:firstLine="0"/>
      </w:pPr>
    </w:p>
    <w:p w14:paraId="1FA7796B" w14:textId="77777777" w:rsidR="00F95D25" w:rsidRDefault="00F95D25">
      <w:pPr>
        <w:pBdr>
          <w:top w:val="none" w:sz="0" w:space="0" w:color="000000"/>
          <w:left w:val="none" w:sz="0" w:space="0" w:color="000000"/>
          <w:bottom w:val="none" w:sz="0" w:space="0" w:color="000000"/>
          <w:right w:val="none" w:sz="0" w:space="0" w:color="000000"/>
          <w:between w:val="none" w:sz="0" w:space="0" w:color="000000"/>
        </w:pBdr>
      </w:pPr>
    </w:p>
    <w:p w14:paraId="76E9CB0B" w14:textId="77777777" w:rsidR="00F95D25" w:rsidRDefault="00F95D25">
      <w:pPr>
        <w:pBdr>
          <w:top w:val="none" w:sz="0" w:space="0" w:color="000000"/>
          <w:left w:val="none" w:sz="0" w:space="0" w:color="000000"/>
          <w:bottom w:val="none" w:sz="0" w:space="0" w:color="000000"/>
          <w:right w:val="none" w:sz="0" w:space="0" w:color="000000"/>
          <w:between w:val="none" w:sz="0" w:space="0" w:color="000000"/>
        </w:pBdr>
      </w:pPr>
    </w:p>
    <w:p w14:paraId="021F68A6" w14:textId="77777777" w:rsidR="00F95D25" w:rsidRDefault="00F95D25">
      <w:pPr>
        <w:pBdr>
          <w:top w:val="none" w:sz="0" w:space="0" w:color="000000"/>
          <w:left w:val="none" w:sz="0" w:space="0" w:color="000000"/>
          <w:bottom w:val="none" w:sz="0" w:space="0" w:color="000000"/>
          <w:right w:val="none" w:sz="0" w:space="0" w:color="000000"/>
          <w:between w:val="none" w:sz="0" w:space="0" w:color="000000"/>
        </w:pBdr>
      </w:pPr>
    </w:p>
    <w:p w14:paraId="09FE6154" w14:textId="77777777" w:rsidR="00F95D25" w:rsidRDefault="00F95D25">
      <w:pPr>
        <w:pBdr>
          <w:top w:val="none" w:sz="0" w:space="0" w:color="000000"/>
          <w:left w:val="none" w:sz="0" w:space="0" w:color="000000"/>
          <w:bottom w:val="none" w:sz="0" w:space="0" w:color="000000"/>
          <w:right w:val="none" w:sz="0" w:space="0" w:color="000000"/>
          <w:between w:val="none" w:sz="0" w:space="0" w:color="000000"/>
        </w:pBdr>
      </w:pPr>
    </w:p>
    <w:p w14:paraId="7EE88FC2" w14:textId="77777777" w:rsidR="00F95D25" w:rsidRDefault="00F95D25">
      <w:pPr>
        <w:pBdr>
          <w:top w:val="none" w:sz="0" w:space="0" w:color="000000"/>
          <w:left w:val="none" w:sz="0" w:space="0" w:color="000000"/>
          <w:bottom w:val="none" w:sz="0" w:space="0" w:color="000000"/>
          <w:right w:val="none" w:sz="0" w:space="0" w:color="000000"/>
          <w:between w:val="none" w:sz="0" w:space="0" w:color="000000"/>
        </w:pBdr>
      </w:pPr>
    </w:p>
    <w:p w14:paraId="3ADFF7CF" w14:textId="77777777" w:rsidR="00F95D25" w:rsidRDefault="00F95D25">
      <w:pPr>
        <w:pBdr>
          <w:top w:val="none" w:sz="0" w:space="0" w:color="000000"/>
          <w:left w:val="none" w:sz="0" w:space="0" w:color="000000"/>
          <w:bottom w:val="none" w:sz="0" w:space="0" w:color="000000"/>
          <w:right w:val="none" w:sz="0" w:space="0" w:color="000000"/>
          <w:between w:val="none" w:sz="0" w:space="0" w:color="000000"/>
        </w:pBdr>
      </w:pPr>
    </w:p>
    <w:p w14:paraId="3D3291F2" w14:textId="77777777" w:rsidR="00F95D25" w:rsidRDefault="00F95D25">
      <w:pPr>
        <w:pBdr>
          <w:top w:val="none" w:sz="0" w:space="0" w:color="000000"/>
          <w:left w:val="none" w:sz="0" w:space="0" w:color="000000"/>
          <w:bottom w:val="none" w:sz="0" w:space="0" w:color="000000"/>
          <w:right w:val="none" w:sz="0" w:space="0" w:color="000000"/>
          <w:between w:val="none" w:sz="0" w:space="0" w:color="000000"/>
        </w:pBdr>
      </w:pPr>
    </w:p>
    <w:p w14:paraId="5815D145"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ind w:firstLine="0"/>
        <w:jc w:val="center"/>
        <w:rPr>
          <w:b/>
          <w:sz w:val="48"/>
        </w:rPr>
      </w:pPr>
      <w:r>
        <w:rPr>
          <w:b/>
          <w:sz w:val="48"/>
        </w:rPr>
        <w:t>ПОЛОЖЕННЯ</w:t>
      </w:r>
    </w:p>
    <w:p w14:paraId="580A3488"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ind w:firstLine="0"/>
        <w:jc w:val="center"/>
        <w:rPr>
          <w:b/>
          <w:sz w:val="48"/>
        </w:rPr>
      </w:pPr>
      <w:r>
        <w:rPr>
          <w:b/>
          <w:sz w:val="48"/>
        </w:rPr>
        <w:t>ПРО КОМУНАЛЬНУ УСТАНОВУ «МЕНСЬКИЙ МІСЬКИЙ ЦЕНТР СОЦІАЛЬНИХ СЛУЖБ»</w:t>
      </w:r>
    </w:p>
    <w:p w14:paraId="1A8E37E6"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ind w:firstLine="0"/>
        <w:jc w:val="center"/>
        <w:rPr>
          <w:sz w:val="44"/>
        </w:rPr>
      </w:pPr>
      <w:r>
        <w:rPr>
          <w:b/>
          <w:sz w:val="48"/>
        </w:rPr>
        <w:t>МЕНСЬКОЇ МІСЬКОЇ РАДИ</w:t>
      </w:r>
    </w:p>
    <w:p w14:paraId="5D033B02"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ind w:firstLine="0"/>
        <w:jc w:val="center"/>
        <w:rPr>
          <w:b/>
          <w:sz w:val="32"/>
        </w:rPr>
      </w:pPr>
      <w:r>
        <w:rPr>
          <w:b/>
          <w:sz w:val="32"/>
        </w:rPr>
        <w:t xml:space="preserve">(код ЄДРПОУ - 4187776) </w:t>
      </w:r>
    </w:p>
    <w:p w14:paraId="5FFBAE5D" w14:textId="77777777" w:rsidR="00F95D25" w:rsidRDefault="00F95D25">
      <w:pPr>
        <w:pBdr>
          <w:top w:val="none" w:sz="0" w:space="0" w:color="000000"/>
          <w:left w:val="none" w:sz="0" w:space="0" w:color="000000"/>
          <w:bottom w:val="none" w:sz="0" w:space="0" w:color="000000"/>
          <w:right w:val="none" w:sz="0" w:space="0" w:color="000000"/>
          <w:between w:val="none" w:sz="0" w:space="0" w:color="000000"/>
        </w:pBdr>
      </w:pPr>
    </w:p>
    <w:p w14:paraId="555D228A" w14:textId="77777777" w:rsidR="00F95D25" w:rsidRDefault="00F95D25">
      <w:pPr>
        <w:pBdr>
          <w:top w:val="none" w:sz="0" w:space="0" w:color="000000"/>
          <w:left w:val="none" w:sz="0" w:space="0" w:color="000000"/>
          <w:bottom w:val="none" w:sz="0" w:space="0" w:color="000000"/>
          <w:right w:val="none" w:sz="0" w:space="0" w:color="000000"/>
          <w:between w:val="none" w:sz="0" w:space="0" w:color="000000"/>
        </w:pBdr>
      </w:pPr>
    </w:p>
    <w:p w14:paraId="7102F287" w14:textId="77777777" w:rsidR="00F95D25" w:rsidRDefault="00F95D25">
      <w:pPr>
        <w:pBdr>
          <w:top w:val="none" w:sz="0" w:space="0" w:color="000000"/>
          <w:left w:val="none" w:sz="0" w:space="0" w:color="000000"/>
          <w:bottom w:val="none" w:sz="0" w:space="0" w:color="000000"/>
          <w:right w:val="none" w:sz="0" w:space="0" w:color="000000"/>
          <w:between w:val="none" w:sz="0" w:space="0" w:color="000000"/>
        </w:pBdr>
      </w:pPr>
    </w:p>
    <w:p w14:paraId="191F228D" w14:textId="77777777" w:rsidR="00F95D25" w:rsidRDefault="00F95D25">
      <w:pPr>
        <w:pBdr>
          <w:top w:val="none" w:sz="0" w:space="0" w:color="000000"/>
          <w:left w:val="none" w:sz="0" w:space="0" w:color="000000"/>
          <w:bottom w:val="none" w:sz="0" w:space="0" w:color="000000"/>
          <w:right w:val="none" w:sz="0" w:space="0" w:color="000000"/>
          <w:between w:val="none" w:sz="0" w:space="0" w:color="000000"/>
        </w:pBdr>
      </w:pPr>
    </w:p>
    <w:p w14:paraId="5A7D384A" w14:textId="77777777" w:rsidR="00F95D25" w:rsidRDefault="00F95D25">
      <w:pPr>
        <w:pBdr>
          <w:top w:val="none" w:sz="0" w:space="0" w:color="000000"/>
          <w:left w:val="none" w:sz="0" w:space="0" w:color="000000"/>
          <w:bottom w:val="none" w:sz="0" w:space="0" w:color="000000"/>
          <w:right w:val="none" w:sz="0" w:space="0" w:color="000000"/>
          <w:between w:val="none" w:sz="0" w:space="0" w:color="000000"/>
        </w:pBdr>
      </w:pPr>
    </w:p>
    <w:p w14:paraId="10E54A26" w14:textId="77777777" w:rsidR="00F95D25" w:rsidRDefault="00F95D25">
      <w:pPr>
        <w:pBdr>
          <w:top w:val="none" w:sz="0" w:space="0" w:color="000000"/>
          <w:left w:val="none" w:sz="0" w:space="0" w:color="000000"/>
          <w:bottom w:val="none" w:sz="0" w:space="0" w:color="000000"/>
          <w:right w:val="none" w:sz="0" w:space="0" w:color="000000"/>
          <w:between w:val="none" w:sz="0" w:space="0" w:color="000000"/>
        </w:pBdr>
      </w:pPr>
    </w:p>
    <w:p w14:paraId="475A506C" w14:textId="77777777" w:rsidR="00F95D25" w:rsidRDefault="00F95D25">
      <w:pPr>
        <w:pBdr>
          <w:top w:val="none" w:sz="0" w:space="0" w:color="000000"/>
          <w:left w:val="none" w:sz="0" w:space="0" w:color="000000"/>
          <w:bottom w:val="none" w:sz="0" w:space="0" w:color="000000"/>
          <w:right w:val="none" w:sz="0" w:space="0" w:color="000000"/>
          <w:between w:val="none" w:sz="0" w:space="0" w:color="000000"/>
        </w:pBdr>
      </w:pPr>
    </w:p>
    <w:p w14:paraId="6ECC170C" w14:textId="77777777" w:rsidR="00F95D25" w:rsidRDefault="00F95D25">
      <w:pPr>
        <w:pBdr>
          <w:top w:val="none" w:sz="0" w:space="0" w:color="000000"/>
          <w:left w:val="none" w:sz="0" w:space="0" w:color="000000"/>
          <w:bottom w:val="none" w:sz="0" w:space="0" w:color="000000"/>
          <w:right w:val="none" w:sz="0" w:space="0" w:color="000000"/>
          <w:between w:val="none" w:sz="0" w:space="0" w:color="000000"/>
        </w:pBdr>
      </w:pPr>
    </w:p>
    <w:p w14:paraId="269D2311" w14:textId="77777777" w:rsidR="00F95D25" w:rsidRDefault="00F95D25">
      <w:pPr>
        <w:pBdr>
          <w:top w:val="none" w:sz="0" w:space="0" w:color="000000"/>
          <w:left w:val="none" w:sz="0" w:space="0" w:color="000000"/>
          <w:bottom w:val="none" w:sz="0" w:space="0" w:color="000000"/>
          <w:right w:val="none" w:sz="0" w:space="0" w:color="000000"/>
          <w:between w:val="none" w:sz="0" w:space="0" w:color="000000"/>
        </w:pBdr>
      </w:pPr>
    </w:p>
    <w:p w14:paraId="755718D1" w14:textId="77777777" w:rsidR="00F95D25" w:rsidRDefault="00F95D25">
      <w:pPr>
        <w:pBdr>
          <w:top w:val="none" w:sz="0" w:space="0" w:color="000000"/>
          <w:left w:val="none" w:sz="0" w:space="0" w:color="000000"/>
          <w:bottom w:val="none" w:sz="0" w:space="0" w:color="000000"/>
          <w:right w:val="none" w:sz="0" w:space="0" w:color="000000"/>
          <w:between w:val="none" w:sz="0" w:space="0" w:color="000000"/>
        </w:pBdr>
      </w:pPr>
    </w:p>
    <w:p w14:paraId="295FFB5E" w14:textId="77777777" w:rsidR="00F95D25" w:rsidRDefault="00F95D25">
      <w:pPr>
        <w:pBdr>
          <w:top w:val="none" w:sz="0" w:space="0" w:color="000000"/>
          <w:left w:val="none" w:sz="0" w:space="0" w:color="000000"/>
          <w:bottom w:val="none" w:sz="0" w:space="0" w:color="000000"/>
          <w:right w:val="none" w:sz="0" w:space="0" w:color="000000"/>
          <w:between w:val="none" w:sz="0" w:space="0" w:color="000000"/>
        </w:pBdr>
      </w:pPr>
    </w:p>
    <w:p w14:paraId="623B1F49" w14:textId="77777777" w:rsidR="00F95D25" w:rsidRDefault="00F95D25">
      <w:pPr>
        <w:pBdr>
          <w:top w:val="none" w:sz="0" w:space="0" w:color="000000"/>
          <w:left w:val="none" w:sz="0" w:space="0" w:color="000000"/>
          <w:bottom w:val="none" w:sz="0" w:space="0" w:color="000000"/>
          <w:right w:val="none" w:sz="0" w:space="0" w:color="000000"/>
          <w:between w:val="none" w:sz="0" w:space="0" w:color="000000"/>
        </w:pBdr>
      </w:pPr>
    </w:p>
    <w:p w14:paraId="112C2111" w14:textId="77777777" w:rsidR="00F95D25" w:rsidRDefault="00F95D25">
      <w:pPr>
        <w:pBdr>
          <w:top w:val="none" w:sz="0" w:space="0" w:color="000000"/>
          <w:left w:val="none" w:sz="0" w:space="0" w:color="000000"/>
          <w:bottom w:val="none" w:sz="0" w:space="0" w:color="000000"/>
          <w:right w:val="none" w:sz="0" w:space="0" w:color="000000"/>
          <w:between w:val="none" w:sz="0" w:space="0" w:color="000000"/>
        </w:pBdr>
      </w:pPr>
    </w:p>
    <w:p w14:paraId="64FD5214" w14:textId="77777777" w:rsidR="00F95D25" w:rsidRDefault="00F95D25">
      <w:pPr>
        <w:pBdr>
          <w:top w:val="none" w:sz="0" w:space="0" w:color="000000"/>
          <w:left w:val="none" w:sz="0" w:space="0" w:color="000000"/>
          <w:bottom w:val="none" w:sz="0" w:space="0" w:color="000000"/>
          <w:right w:val="none" w:sz="0" w:space="0" w:color="000000"/>
          <w:between w:val="none" w:sz="0" w:space="0" w:color="000000"/>
        </w:pBdr>
      </w:pPr>
    </w:p>
    <w:p w14:paraId="6542BF5A" w14:textId="77777777" w:rsidR="00F95D25" w:rsidRDefault="00F95D25">
      <w:pPr>
        <w:pBdr>
          <w:top w:val="none" w:sz="0" w:space="0" w:color="000000"/>
          <w:left w:val="none" w:sz="0" w:space="0" w:color="000000"/>
          <w:bottom w:val="none" w:sz="0" w:space="0" w:color="000000"/>
          <w:right w:val="none" w:sz="0" w:space="0" w:color="000000"/>
          <w:between w:val="none" w:sz="0" w:space="0" w:color="000000"/>
        </w:pBdr>
      </w:pPr>
    </w:p>
    <w:p w14:paraId="4CB3C3B9" w14:textId="77777777" w:rsidR="00F95D25" w:rsidRDefault="00F95D25">
      <w:pPr>
        <w:pBdr>
          <w:top w:val="none" w:sz="0" w:space="0" w:color="000000"/>
          <w:left w:val="none" w:sz="0" w:space="0" w:color="000000"/>
          <w:bottom w:val="none" w:sz="0" w:space="0" w:color="000000"/>
          <w:right w:val="none" w:sz="0" w:space="0" w:color="000000"/>
          <w:between w:val="none" w:sz="0" w:space="0" w:color="000000"/>
        </w:pBdr>
      </w:pPr>
    </w:p>
    <w:p w14:paraId="27687CDB" w14:textId="77777777" w:rsidR="00F95D25" w:rsidRDefault="00F95D25">
      <w:pPr>
        <w:pBdr>
          <w:top w:val="none" w:sz="0" w:space="0" w:color="000000"/>
          <w:left w:val="none" w:sz="0" w:space="0" w:color="000000"/>
          <w:bottom w:val="none" w:sz="0" w:space="0" w:color="000000"/>
          <w:right w:val="none" w:sz="0" w:space="0" w:color="000000"/>
          <w:between w:val="none" w:sz="0" w:space="0" w:color="000000"/>
        </w:pBdr>
      </w:pPr>
    </w:p>
    <w:p w14:paraId="6E8A9F91" w14:textId="77777777" w:rsidR="00F95D25" w:rsidRDefault="00F95D25">
      <w:pPr>
        <w:pBdr>
          <w:top w:val="none" w:sz="0" w:space="0" w:color="000000"/>
          <w:left w:val="none" w:sz="0" w:space="0" w:color="000000"/>
          <w:bottom w:val="none" w:sz="0" w:space="0" w:color="000000"/>
          <w:right w:val="none" w:sz="0" w:space="0" w:color="000000"/>
          <w:between w:val="none" w:sz="0" w:space="0" w:color="000000"/>
        </w:pBdr>
      </w:pPr>
    </w:p>
    <w:p w14:paraId="57187EDA" w14:textId="77777777" w:rsidR="00F95D25" w:rsidRDefault="00F95D25">
      <w:pPr>
        <w:pBdr>
          <w:top w:val="none" w:sz="0" w:space="0" w:color="000000"/>
          <w:left w:val="none" w:sz="0" w:space="0" w:color="000000"/>
          <w:bottom w:val="none" w:sz="0" w:space="0" w:color="000000"/>
          <w:right w:val="none" w:sz="0" w:space="0" w:color="000000"/>
          <w:between w:val="none" w:sz="0" w:space="0" w:color="000000"/>
        </w:pBdr>
      </w:pPr>
    </w:p>
    <w:p w14:paraId="61C750BA"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ind w:firstLine="0"/>
        <w:jc w:val="center"/>
        <w:rPr>
          <w:b/>
          <w:szCs w:val="28"/>
        </w:rPr>
      </w:pPr>
      <w:r>
        <w:rPr>
          <w:b/>
          <w:szCs w:val="28"/>
        </w:rPr>
        <w:t>2024</w:t>
      </w:r>
      <w:r>
        <w:rPr>
          <w:szCs w:val="28"/>
        </w:rPr>
        <w:t xml:space="preserve"> </w:t>
      </w:r>
      <w:r>
        <w:rPr>
          <w:b/>
          <w:szCs w:val="28"/>
        </w:rPr>
        <w:t>рік</w:t>
      </w:r>
      <w:r>
        <w:rPr>
          <w:szCs w:val="28"/>
        </w:rPr>
        <w:br w:type="page" w:clear="all"/>
      </w:r>
    </w:p>
    <w:p w14:paraId="3670E01D"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lastRenderedPageBreak/>
        <w:t>1. Комунальна установа «Менський міський центр соціальних служб» Менської міської ради (далі – Центр) – установа, що проводить соціальну роботу з сім’ями/особами, які належать до вразливих груп населення та/або перебувають у складних життєвих обставинах і надає їм соціальні послуги; надає послуги з перевезення осіб з інвалідністю та дітей з інвалідністю з захворюваннями опорно-рухового апарату та іншими захворюваннями, які пересуваються за допомогою технічних засобів реабілітації та інших маломобільних груп населення у разі, якщо такі особи не мають в особистому користуванні та в користуванні законних представників автомобілів.</w:t>
      </w:r>
    </w:p>
    <w:p w14:paraId="23528BA2"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ind w:firstLine="0"/>
      </w:pPr>
      <w:r>
        <w:tab/>
        <w:t xml:space="preserve">Послуги з перевезення  надаються за наявності спеціально обладнаного автомобіля, програми та фінансування. </w:t>
      </w:r>
    </w:p>
    <w:p w14:paraId="30C38A30"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Повне найменування Центру – Комунальна установа «Менський міський центр соціальних служб» Менської міської ради.</w:t>
      </w:r>
    </w:p>
    <w:p w14:paraId="58992017"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Скорочене  найменування – КУ ММЦСС.</w:t>
      </w:r>
    </w:p>
    <w:p w14:paraId="0570E53B"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Органом управління та головним розпорядником коштів Центру є Відділ соціального захисту населення та охорони здоров’я Менської міської ради (далі -  Орган управління).</w:t>
      </w:r>
    </w:p>
    <w:p w14:paraId="5716B7DD"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2. Центр утворюється, реорганізовується та ліквідується Менською міською радою. Засновником Центру є Менська міська рада.</w:t>
      </w:r>
    </w:p>
    <w:p w14:paraId="1D98724D"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2.1. Діяльність Центру спрямовується Менською міською радою. Методичне та інформаційне забезпечення щодо проведення соціальної роботи з сім’ями/особами здійснюється Чернігівським обласним центром соціальних служб.</w:t>
      </w:r>
    </w:p>
    <w:p w14:paraId="7C65C5B7"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 xml:space="preserve">2.2. Центр надає соціальні послуги в межах території Менської міської територіальної громади. </w:t>
      </w:r>
    </w:p>
    <w:p w14:paraId="675F0433"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2.3. Положення Центру затверджується на сесії Менської міської ради. Також на сесії Менської міської ради затверджується Положення про структурний підрозділ центру «Службу перевезення «Соціальне таксі».</w:t>
      </w:r>
    </w:p>
    <w:p w14:paraId="43310925"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 xml:space="preserve">3. Центр у своїй діяльності керується Конституцією та законами України, актами Президента України, Кабінету Міністрів України, наказами Міністерства соціальної політики України, іншими нормативно-правовими актами з питань сім’ї, дітей та молоді, рішеннями Менської міської ради, рішеннями виконкому Менської міської ради, а також цим Положенням. </w:t>
      </w:r>
    </w:p>
    <w:p w14:paraId="4B38AA81"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4. Основними завданнями Центру є:</w:t>
      </w:r>
    </w:p>
    <w:p w14:paraId="57F1FD70"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 проведення соціально-профілактичної роботи, спрямованої на запобігання потраплянню у складні життєві обставини осіб/сімей, які належать до вразливих груп населення;</w:t>
      </w:r>
    </w:p>
    <w:p w14:paraId="7994A513"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 надання особам/сім’ям, які належать до вразливих груп населення та/або перебувають у складних життєвих обставинах, комплексу соціальних послуг, яких вони потребують, відповідно до переліку послуг, затвердженого центральним органом виконавчої влади, що забезпечує формування та реалізацію державної політики у сфері соціального захисту населення з метою мінімізації або подолання таких обставин.</w:t>
      </w:r>
    </w:p>
    <w:p w14:paraId="568DBF9D"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5. Центр відповідно до визначених цим Положенням  завдань:</w:t>
      </w:r>
    </w:p>
    <w:p w14:paraId="16FCD1AA"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 виявляє осіб/сім’ї, які належать до вразливих груп населення та/або перебувають у складних життєвих обставинах і веде облік таких осіб/сімей;</w:t>
      </w:r>
    </w:p>
    <w:p w14:paraId="7C04223F"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lastRenderedPageBreak/>
        <w:t>- проводить оцінювання потреб особи/сім’ї у соціальних послугах;</w:t>
      </w:r>
    </w:p>
    <w:p w14:paraId="45A2D3A1"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 надає соціальні послуги відповідно до державних стандартів соціальних послуг; надає допомогу отримувачам соціальних послуг у розв’язанні їхніх соціально-побутових проблем;</w:t>
      </w:r>
    </w:p>
    <w:p w14:paraId="129DB45D"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 забезпечує соціальне супроводження прийомних сімей і дитячих будинків сімейного типу;</w:t>
      </w:r>
    </w:p>
    <w:p w14:paraId="471D0457"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 надає соціальні послуги особам, які постраждали від торгівлі людьми, домашнього насилля/насилля за ознаками статі;</w:t>
      </w:r>
    </w:p>
    <w:p w14:paraId="3F3C4C0E"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 вносить відомості до реєстру надавачів та отримувачів соціальних послуг;</w:t>
      </w:r>
    </w:p>
    <w:p w14:paraId="073E95BF"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 здійснює контроль за цільовим використанням допомоги при народженні дитини і створенням належних умов для повноцінного утримання та виховання дітей шляхом вибіркового обстеження окремих сімей, складає акт перевірки цільового використання державної допомоги при народженні. Готує обґрунтовані пропозиції про припинення виплати допомоги або її поновлення;</w:t>
      </w:r>
    </w:p>
    <w:p w14:paraId="07038001"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 проводить моніторинг та оцінювання якості наданих ним соціальних послуг;</w:t>
      </w:r>
    </w:p>
    <w:p w14:paraId="2C526202"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 створює умови для навчання та підвищення кваліфікації працівників, які надають соціальні послуги;</w:t>
      </w:r>
    </w:p>
    <w:p w14:paraId="6F86B0AE"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 взаємодіє з іншими суб’єктами системи надання соціальних послуг, а також з органами, установами, закладами, фізичними особами − підприємцями, волонтерами, які в межах компетенції на території Менської  міської територіальної громади надають допомогу вразливим групам населення та особам/сім’ям, які перебувають у складних життєвих обставинах, та/або здійснюють їх захист;</w:t>
      </w:r>
    </w:p>
    <w:p w14:paraId="1D34E7C4"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 інформує населення Менської міської територіальної громади та отримувачів соціальних послуг індивідуально про перелік, обсяг і зміст соціальних послуг, які він надає, умови та порядок їх отримання у формі, доступній для сприйняття особами з будь-яким видом порушення здоров’я, зокрема з порушеннями зору, слуху;</w:t>
      </w:r>
    </w:p>
    <w:p w14:paraId="11AC1B0E"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 інформує населення про сімейні форми виховання дітей та проводить попередній відбір кандидатів у прийомні батьки, батьки-вихователі;</w:t>
      </w:r>
    </w:p>
    <w:p w14:paraId="12969B31"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 готує статистичні та інформаційно-аналітичні матеріали стосовно наданих соціальних послуг і проведеної соціальної роботи, які подає Менській міській раді, Чернігівському обласному центру соціальних служб, Національній соціальній сервісній службі;</w:t>
      </w:r>
    </w:p>
    <w:p w14:paraId="36CC55A2"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 забезпечує захист персональних даних отримувачів соціальних послуг відповідно до Закону України «Про захист персональних даних».</w:t>
      </w:r>
    </w:p>
    <w:p w14:paraId="57FDEF7B"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 xml:space="preserve">6. Центр з урахуванням потреб у соціальних послугах, визначених у Менській  територіальній громаді, надає такі соціальні послуги: інформування, консультування, посередництво, представництво інтересів, соціальна профілактика, соціальний супровід сімей/осіб, які перебувають у складних життєвих обставинах, соціальний супровід сімей, у яких виховуються діти-сироти і діти, позбавлені батьківського піклування, соціальна адаптація, соціальна інтеграція та реінтеграція, екстрене (кризове) втручання, натуральна допомога (зокрема гуманітарна та благодійна); денний догляд дітей з інвалідністю, медіація, фізичний супровід осіб з інвалідністю, які мають </w:t>
      </w:r>
      <w:r>
        <w:lastRenderedPageBreak/>
        <w:t>порушення опорно-рухового апарату та пересуваються на кріслах колісних, порушення зору, транспортні та інші соціальні послуги. Фізичний супровід осіб з інвалідністю, які мають порушення опорно-рухового апарату та пересуваються на кріслах колісних, порушення зору, транспортні послуги надаються в разі наявності спеціально обладнаного автомобіля.</w:t>
      </w:r>
    </w:p>
    <w:p w14:paraId="43D93466"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7. Послуги надаються Центром за місцем проживання/перебування отримувача соціальних послуг (вдома), у приміщенні надавача соціальних послуг, за місцем перебування отримувача соціальних послуг поза межами приміщення надавача соціальних послуг (у тому числі на вулиці).</w:t>
      </w:r>
    </w:p>
    <w:p w14:paraId="7EBC0A69"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Для надання соціальних послуг у Центрі створені структурні підрозділи (відділи, служби):</w:t>
      </w:r>
    </w:p>
    <w:p w14:paraId="0EE86ACA"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7.1. Відділ соціальної роботи, основним завданням якого є проведення соціальної роботи  з особами  /сім’ями, що належать до вразливих груп населення та / або перебувають у складних життєвих обставинах, зокрема: інформаційно-просвітницька, соціально-профілактична робота, оцінювання потреб осіб / сімей у соціальних послугах, організація надання їм соціальних послуг шляхом ведення випадку,  в тому числі послуги соціального супроводу сімей/осіб, які перебувають у складних життєвих обставинах, соціальне супроводження прийомних сімей і дитячих будинків сімейного типу,  моніторинг та оцінювання якості соціальних послуг.</w:t>
      </w:r>
    </w:p>
    <w:p w14:paraId="0555789D"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7.2. Фінансово – господарський відділ, головними завданнями якого є:</w:t>
      </w:r>
    </w:p>
    <w:p w14:paraId="3B00DF79"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 ведення бухгалтерського обліку фінансово – господарської діяльності центру та складання звітності;</w:t>
      </w:r>
    </w:p>
    <w:p w14:paraId="2B8A06E4"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 відображення у документах достовірної та у повному обсязі інформації про господарські операції і результати діяльності, необхідної для оперативного управління бюджетними призначеннями та фінансовими матеріалами (нематеріальними) ресурсами;</w:t>
      </w:r>
    </w:p>
    <w:p w14:paraId="69371BD0"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 забезпечення дотримання бюджетного законодавства при взятті бюджетних зобов'язань, своєчасного подання на реєстрацію таких зобов'язань, здійснення платежів відповідно до взятих бюджетних зобов'язань, достовірного та у повному обсязі відображення операцій у бухгалтерському обліку та звітності;</w:t>
      </w:r>
    </w:p>
    <w:p w14:paraId="0232E33E"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 забезпечення контролю за наявністю і рухом майна, використання фінансових і матеріальних (нематеріальних) ресурсів відповідно до затверджених нормативів і кошторисів;</w:t>
      </w:r>
    </w:p>
    <w:p w14:paraId="75446B7B"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 складання і забезпечення виконання кошторису центру, штатного розпису;</w:t>
      </w:r>
    </w:p>
    <w:p w14:paraId="5CDC4319"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 розроблення та забезпечення здійснення заходів щодо дотримання та підвищення рівня фінансово- бюджетної дисципліни;</w:t>
      </w:r>
    </w:p>
    <w:p w14:paraId="0906F8C4"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 здійснення заходів щодо усунення порушень і недоліків, виявлених під час контрольних заходів, проведених державними органами;</w:t>
      </w:r>
    </w:p>
    <w:p w14:paraId="6B823325"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 організація роботи, пов'язаної із плануванням, направленим на забезпечення фінансовими ресурсами усіх видів діяльності центру;</w:t>
      </w:r>
    </w:p>
    <w:p w14:paraId="7CF0F844"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 запобігання виникнення негативних явищ у фінансово – господарській діяльності, виявлення і мобілізація внутрішньогосподарських резервів;</w:t>
      </w:r>
    </w:p>
    <w:p w14:paraId="43714336"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 збереження та утримання в належному стані приміщення, що орендується та прилеглої території.</w:t>
      </w:r>
    </w:p>
    <w:p w14:paraId="6B2C47DB"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lastRenderedPageBreak/>
        <w:t>7.3. Служба перевезення «Соціальне таксі», основними завданнями є:</w:t>
      </w:r>
    </w:p>
    <w:p w14:paraId="1CCD8336"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 поліпшення якості життя громадян похилого віку, осіб з інвалідністю та дітей з інвалідністю;</w:t>
      </w:r>
    </w:p>
    <w:p w14:paraId="132F82C4"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 xml:space="preserve">- сприяння </w:t>
      </w:r>
      <w:proofErr w:type="spellStart"/>
      <w:r>
        <w:t>безбар’єрному</w:t>
      </w:r>
      <w:proofErr w:type="spellEnd"/>
      <w:r>
        <w:t xml:space="preserve"> доступу дітей та осіб з інвалідністю до об’єктів соціальної інфраструктури;</w:t>
      </w:r>
    </w:p>
    <w:p w14:paraId="20B84C02"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 забезпечення виконавчим комітетом Менської міської ради, у межах своїх повноважень, реалізації соціальної політики у сфері соціальної допомоги особам з інвалідністю, визначеної в законах України «Про основи соціальної захищеності інвалідів в Україні», «Про реабілітацію інвалідів в Україні», «Про соціальні послуги», указів Президента України «Про заходи щодо створення сприятливих умов для забезпечення соціальної медичної та трудової реабілітації інвалідів», «Про додаткові невідкладні заходи щодо створення сприятливих умов для життєдіяльності осіб з обмеженими фізичними можливостями» та інших нормативно-правових актах;</w:t>
      </w:r>
    </w:p>
    <w:p w14:paraId="5948A20C"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 забезпечення перевезення осіб із захворюваннями опорно-рухового апарату та іншими захворюваннями, які пересуваються за допомогою технічних засобів реабілітації, інших маломобільних груп населення у разі, якщо такі особи не мають в особистому користуванні та в користуванні законних представників автомобілів.</w:t>
      </w:r>
    </w:p>
    <w:p w14:paraId="527D7E79" w14:textId="77777777" w:rsidR="00F95D25" w:rsidRDefault="00000000">
      <w:pPr>
        <w:pStyle w:val="aff5"/>
        <w:widowControl w:val="0"/>
        <w:ind w:right="-187" w:firstLine="567"/>
        <w:rPr>
          <w:sz w:val="28"/>
          <w:szCs w:val="28"/>
          <w:shd w:val="clear" w:color="auto" w:fill="FFFFFF"/>
          <w:lang w:val="uk-UA"/>
        </w:rPr>
      </w:pPr>
      <w:r>
        <w:rPr>
          <w:lang w:val="uk-UA"/>
        </w:rPr>
        <w:t xml:space="preserve"> </w:t>
      </w:r>
      <w:r>
        <w:rPr>
          <w:sz w:val="28"/>
          <w:szCs w:val="28"/>
          <w:shd w:val="clear" w:color="auto" w:fill="FFFFFF"/>
          <w:lang w:val="uk-UA"/>
        </w:rPr>
        <w:t>7.4. Відділ інтегрованих соціальних послуг / центр життєстійкості (далі - Відділ) - структурний підрозділ комунальної установи, що утворюється для надання соціальної послуги денного догляду дітей з інвалідністю та підсилення інших соціальних послуг:</w:t>
      </w:r>
    </w:p>
    <w:p w14:paraId="3369D92D" w14:textId="77777777" w:rsidR="00F95D25" w:rsidRDefault="00000000">
      <w:pPr>
        <w:pStyle w:val="aff5"/>
        <w:widowControl w:val="0"/>
        <w:ind w:right="-187" w:firstLine="567"/>
        <w:rPr>
          <w:sz w:val="28"/>
          <w:szCs w:val="28"/>
          <w:shd w:val="clear" w:color="auto" w:fill="FFFFFF"/>
          <w:lang w:val="uk-UA"/>
        </w:rPr>
      </w:pPr>
      <w:r>
        <w:rPr>
          <w:sz w:val="28"/>
          <w:szCs w:val="28"/>
          <w:shd w:val="clear" w:color="auto" w:fill="FFFFFF"/>
          <w:lang w:val="uk-UA"/>
        </w:rPr>
        <w:t>- консультування/ формування життєстійкості (для різних категорій сімей/осіб);</w:t>
      </w:r>
    </w:p>
    <w:p w14:paraId="7EBD586E" w14:textId="77777777" w:rsidR="00F95D25" w:rsidRDefault="00000000">
      <w:pPr>
        <w:pStyle w:val="aff5"/>
        <w:widowControl w:val="0"/>
        <w:ind w:right="-187" w:firstLine="567"/>
        <w:rPr>
          <w:sz w:val="28"/>
          <w:szCs w:val="28"/>
          <w:shd w:val="clear" w:color="auto" w:fill="FFFFFF"/>
          <w:lang w:val="uk-UA"/>
        </w:rPr>
      </w:pPr>
      <w:r>
        <w:rPr>
          <w:sz w:val="28"/>
          <w:szCs w:val="28"/>
          <w:shd w:val="clear" w:color="auto" w:fill="FFFFFF"/>
          <w:lang w:val="uk-UA"/>
        </w:rPr>
        <w:t>- соціальний супровід сімей, де виховуються діти – сироти та позбавлені батьківського піклування;</w:t>
      </w:r>
    </w:p>
    <w:p w14:paraId="40F65FEF" w14:textId="77777777" w:rsidR="00F95D25" w:rsidRDefault="00000000">
      <w:pPr>
        <w:pStyle w:val="aff5"/>
        <w:widowControl w:val="0"/>
        <w:ind w:right="-187" w:firstLine="567"/>
        <w:rPr>
          <w:sz w:val="28"/>
          <w:szCs w:val="28"/>
          <w:shd w:val="clear" w:color="auto" w:fill="FFFFFF"/>
          <w:lang w:val="uk-UA"/>
        </w:rPr>
      </w:pPr>
      <w:r>
        <w:rPr>
          <w:sz w:val="28"/>
          <w:szCs w:val="28"/>
          <w:shd w:val="clear" w:color="auto" w:fill="FFFFFF"/>
          <w:lang w:val="uk-UA"/>
        </w:rPr>
        <w:t>- соціальний супровід сімей/ осіб, які перебувають у складних життєвих обставинах.</w:t>
      </w:r>
    </w:p>
    <w:p w14:paraId="46CB23EC" w14:textId="77777777" w:rsidR="00F95D25" w:rsidRDefault="00000000">
      <w:pPr>
        <w:pStyle w:val="aff5"/>
        <w:widowControl w:val="0"/>
        <w:ind w:right="-187" w:firstLine="567"/>
        <w:rPr>
          <w:sz w:val="28"/>
          <w:szCs w:val="28"/>
          <w:lang w:val="uk-UA"/>
        </w:rPr>
      </w:pPr>
      <w:r>
        <w:rPr>
          <w:sz w:val="28"/>
          <w:szCs w:val="28"/>
          <w:lang w:val="uk-UA"/>
        </w:rPr>
        <w:t>Відділ безкоштовно обслуговує дітей з інвалідністю віком від 4 до 18 років з метою надання їм соціальної послуги денного догляду.</w:t>
      </w:r>
    </w:p>
    <w:p w14:paraId="7A2DF53D" w14:textId="77777777" w:rsidR="00F95D25" w:rsidRDefault="00000000">
      <w:pPr>
        <w:pStyle w:val="rvps2"/>
        <w:shd w:val="clear" w:color="auto" w:fill="FFFFFF"/>
        <w:spacing w:before="0" w:beforeAutospacing="0" w:after="0" w:afterAutospacing="0"/>
        <w:ind w:firstLine="567"/>
        <w:jc w:val="both"/>
        <w:rPr>
          <w:sz w:val="28"/>
          <w:szCs w:val="28"/>
          <w:lang w:val="uk-UA"/>
        </w:rPr>
      </w:pPr>
      <w:r>
        <w:rPr>
          <w:sz w:val="28"/>
          <w:szCs w:val="28"/>
          <w:lang w:val="uk-UA"/>
        </w:rPr>
        <w:t>Відділ забезпечує:</w:t>
      </w:r>
    </w:p>
    <w:p w14:paraId="50262390" w14:textId="77777777" w:rsidR="00F95D25" w:rsidRDefault="00000000">
      <w:r>
        <w:t>- оцінювання індивідуальних потреб дітей з інвалідністю;</w:t>
      </w:r>
    </w:p>
    <w:p w14:paraId="622F35A2" w14:textId="77777777" w:rsidR="00F95D25" w:rsidRDefault="00000000">
      <w:bookmarkStart w:id="0" w:name="n108"/>
      <w:bookmarkEnd w:id="0"/>
      <w:r>
        <w:t>- участь отримувачів соціальної послуги та членів їхніх сімей, їхніх родичів у вирішенні конкретних соціальних проблем;</w:t>
      </w:r>
    </w:p>
    <w:p w14:paraId="48297E63" w14:textId="77777777" w:rsidR="00F95D25" w:rsidRDefault="00000000">
      <w:bookmarkStart w:id="1" w:name="n109"/>
      <w:bookmarkEnd w:id="1"/>
      <w:r>
        <w:t>- забезпечення денного перебування та догляду за отримувачами соціальної послуги, що включає:</w:t>
      </w:r>
      <w:bookmarkStart w:id="2" w:name="n110"/>
      <w:bookmarkEnd w:id="2"/>
      <w:r>
        <w:t xml:space="preserve"> створення умов для денного перебування</w:t>
      </w:r>
      <w:bookmarkStart w:id="3" w:name="n111"/>
      <w:bookmarkStart w:id="4" w:name="n112"/>
      <w:bookmarkEnd w:id="3"/>
      <w:bookmarkEnd w:id="4"/>
      <w:r>
        <w:t>, спостереження за станом здоров’я (за потреби)</w:t>
      </w:r>
      <w:bookmarkStart w:id="5" w:name="n113"/>
      <w:bookmarkEnd w:id="5"/>
      <w:r>
        <w:t>, допомогу у самообслуговуванні</w:t>
      </w:r>
      <w:bookmarkStart w:id="6" w:name="n114"/>
      <w:bookmarkEnd w:id="6"/>
      <w:r>
        <w:t>, соціальну реабілітацію</w:t>
      </w:r>
      <w:bookmarkStart w:id="7" w:name="n115"/>
      <w:bookmarkEnd w:id="7"/>
      <w:r>
        <w:t>, психологічну допомогу</w:t>
      </w:r>
      <w:bookmarkStart w:id="8" w:name="n116"/>
      <w:bookmarkEnd w:id="8"/>
      <w:r>
        <w:t>, соціально-трудову адаптацію</w:t>
      </w:r>
      <w:bookmarkStart w:id="9" w:name="n117"/>
      <w:bookmarkEnd w:id="9"/>
      <w:r>
        <w:t>, організацію дозвілля</w:t>
      </w:r>
      <w:bookmarkStart w:id="10" w:name="n118"/>
      <w:bookmarkEnd w:id="10"/>
      <w:r>
        <w:t>, навчання законних представників отримувача соціальної послуги.</w:t>
      </w:r>
    </w:p>
    <w:p w14:paraId="7AE28370"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tabs>
          <w:tab w:val="clear" w:pos="709"/>
        </w:tabs>
      </w:pPr>
      <w:bookmarkStart w:id="11" w:name="n25"/>
      <w:bookmarkStart w:id="12" w:name="n26"/>
      <w:bookmarkStart w:id="13" w:name="n27"/>
      <w:bookmarkStart w:id="14" w:name="n32"/>
      <w:bookmarkStart w:id="15" w:name="n33"/>
      <w:bookmarkEnd w:id="11"/>
      <w:bookmarkEnd w:id="12"/>
      <w:bookmarkEnd w:id="13"/>
      <w:bookmarkEnd w:id="14"/>
      <w:bookmarkEnd w:id="15"/>
      <w:r>
        <w:t>Структурні підрозділи створюються за рішенням засновника Центру.</w:t>
      </w:r>
    </w:p>
    <w:p w14:paraId="5ED959F8"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Структурний підрозділ очолює керівник, якого призначає на посаду директор Центру.</w:t>
      </w:r>
    </w:p>
    <w:p w14:paraId="535D69B7"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Положення про структурні підрозділи Центру затверджуються директором Центру (за виключенням Положення про структурний підрозділ «Служба перевезення «Соціальне таксі»).</w:t>
      </w:r>
    </w:p>
    <w:p w14:paraId="41AD7D87"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lastRenderedPageBreak/>
        <w:t>Центр може утворювати інші структурні підрозділи (служби), діяльність яких спрямовується на проведення соціальної роботи з сім’ями/особами і надання їм соціальних послуг, з урахуванням потреб, визначених у Менській громаді.</w:t>
      </w:r>
    </w:p>
    <w:p w14:paraId="37B57B09"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8. Центр має право:</w:t>
      </w:r>
    </w:p>
    <w:p w14:paraId="483DDDB0"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 самостійно визначати форми та методи роботи;</w:t>
      </w:r>
    </w:p>
    <w:p w14:paraId="086E857A"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 подавати до органів державної влади та органів місцевого самоврядування запити на інформацію, необхідну для організації надання соціальних послуг;</w:t>
      </w:r>
    </w:p>
    <w:p w14:paraId="13035950"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 xml:space="preserve">- утворювати робочі групи, </w:t>
      </w:r>
      <w:proofErr w:type="spellStart"/>
      <w:r>
        <w:t>мультидисциплінарні</w:t>
      </w:r>
      <w:proofErr w:type="spellEnd"/>
      <w:r>
        <w:t xml:space="preserve"> команди із залученням представників установ, закладів, організацій, волонтерів тощо, які в межах компетенції надають допомогу особам/сім’ям, які перебувають у складних  життєвих обставинах;</w:t>
      </w:r>
    </w:p>
    <w:p w14:paraId="02860A30"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 залучати на договірній основі підприємства, установи, організації, фізичних осіб, волонтерів до надання соціальних послуг у підрозділах Центру;</w:t>
      </w:r>
    </w:p>
    <w:p w14:paraId="6B4188C9"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 залучати грошові кошти та інші ресурси (людські, матеріальні, інформаційні тощо), необхідні для надання соціальних послуг.</w:t>
      </w:r>
    </w:p>
    <w:p w14:paraId="4C296D73"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9. Центр провадить діяльність за принципами дотримання прав людини, прав дитини та прав осіб з інвалідністю; гуманізму; забезпечення рівних прав та можливостей жінок і чоловіків; поваги до честі та гідності; толерантності; законності; соціальної справедливості; доступності та відкритості; неупередженості та безпечності; добровільності; індивідуального підходу; комплексності; конфіденційності; максимальної ефективності та прозорості використання надавачами соціальних послуг бюджетних та інших коштів; забезпечення високого рівня якості соціальних послуг.</w:t>
      </w:r>
    </w:p>
    <w:p w14:paraId="6C58AADE"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10. Підставою для надання соціальних послуг є відповідне рішення уповноваженого органу.</w:t>
      </w:r>
    </w:p>
    <w:p w14:paraId="209FFB8A"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Порядок подання заяви, звернення, повідомлення про надання соціальних послуг визначається чинним законодавством.</w:t>
      </w:r>
    </w:p>
    <w:p w14:paraId="34819E65"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На час дії воєнного стану послуги можуть надаватися екстрено (</w:t>
      </w:r>
      <w:proofErr w:type="spellStart"/>
      <w:r>
        <w:t>кризово</w:t>
      </w:r>
      <w:proofErr w:type="spellEnd"/>
      <w:r>
        <w:t>), про що складається відповідний акт.</w:t>
      </w:r>
    </w:p>
    <w:p w14:paraId="6BA66A8C"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11. Центр очолює директор, який призначається на посаду і звільняється з посади в установленому законодавством порядку міським головою.</w:t>
      </w:r>
    </w:p>
    <w:p w14:paraId="6A525F3D"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Посаду директора Центру може займати особа, яка має повну вищу освіту другого рівня (ступінь спеціаліста, магістра) за спеціальністю відповідної галузі знань, стаж роботи у відповідній сфері діяльності на керівних посадах нижчого рівня не менше 5 років.</w:t>
      </w:r>
    </w:p>
    <w:p w14:paraId="751C9407"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12. Директор Центру:</w:t>
      </w:r>
    </w:p>
    <w:p w14:paraId="6467CDD2"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 організовує роботу Центру, персонально відповідає за виконання завдань Центру, визначає ступінь відповідальності працівників Центру;</w:t>
      </w:r>
    </w:p>
    <w:p w14:paraId="7D4FE619"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 здійснює контроль за повнотою та якістю надання соціальних послуг сім’ям/особам, які перебувають у складних життєвих обставинах, відповідно до державних стандартів і нормативів;</w:t>
      </w:r>
    </w:p>
    <w:p w14:paraId="7D3B5419"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 складає в установленому порядку штатний розпис центру в межах граничної чисельності працівників та фонду оплати праці;</w:t>
      </w:r>
    </w:p>
    <w:p w14:paraId="68164F92"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 забезпечує своєчасне подання звітності про роботу Центру;</w:t>
      </w:r>
    </w:p>
    <w:p w14:paraId="3AF7840F"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lastRenderedPageBreak/>
        <w:t>- затверджує положення про структурні підрозділи Центру (за виключенням Положення про структурний підрозділ «Служба перевезення «Соціальне таксі»).</w:t>
      </w:r>
    </w:p>
    <w:p w14:paraId="4491FC21"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 затверджує посадові інструкції працівників Центру;</w:t>
      </w:r>
    </w:p>
    <w:p w14:paraId="2F825F2C"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 призначає в установленому порядку на посади та звільняє з посад працівників Центру;</w:t>
      </w:r>
    </w:p>
    <w:p w14:paraId="3789E504"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 затверджує правила внутрішнього розпорядку Центру та контролює їх виконання;</w:t>
      </w:r>
    </w:p>
    <w:p w14:paraId="40238F9D"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 видає відповідно до компетенції накази, організовує та контролює їх виконання;</w:t>
      </w:r>
    </w:p>
    <w:p w14:paraId="2F49469D"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 укладає договори, діє від імені Центру і представляє його інтереси;</w:t>
      </w:r>
    </w:p>
    <w:p w14:paraId="2926C0F0"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 розпоряджається коштами Центру в межах затвердженого кошторису;</w:t>
      </w:r>
    </w:p>
    <w:p w14:paraId="4EC4911A"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 забезпечує фінансово-господарську діяльність Центру, створення та розвиток матеріально-технічної бази для проведення комплексу заходів із надання соціальних послуг особам/сім’ям, які перебувають у складних життєвих обставинах;</w:t>
      </w:r>
    </w:p>
    <w:p w14:paraId="65FF6B15"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 вживає заходів щодо забезпечення Центру автотранспортними засобами;</w:t>
      </w:r>
    </w:p>
    <w:p w14:paraId="12BC0044"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 забезпечує проведення атестації працівників Центру в порядку, визначеному законодавством, та сприяє підвищенню їхньої кваліфікації;</w:t>
      </w:r>
    </w:p>
    <w:p w14:paraId="5162D8F0"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 приймає рішення щодо заохочення та притягнення до дисциплінарної відповідальності працівників центру;</w:t>
      </w:r>
    </w:p>
    <w:p w14:paraId="58295DC8"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 вживає заходів для поліпшення умов праці, забезпечення  дотримання правил охорони праці, внутрішнього трудового розпорядку, санітарної та пожежної безпеки;</w:t>
      </w:r>
    </w:p>
    <w:p w14:paraId="45FF9F64"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 xml:space="preserve">- приймає рішення про внесення змін в режим роботи установи та переведення працівників на віддалений режим роботи у разі наявності </w:t>
      </w:r>
      <w:proofErr w:type="spellStart"/>
      <w:r>
        <w:t>об”єктивних</w:t>
      </w:r>
      <w:proofErr w:type="spellEnd"/>
      <w:r>
        <w:t xml:space="preserve"> обставин;</w:t>
      </w:r>
    </w:p>
    <w:p w14:paraId="7A92A215"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 виконує інші повноваження, передбачені законодавством.</w:t>
      </w:r>
    </w:p>
    <w:p w14:paraId="6660E8E7"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 xml:space="preserve">13. Гранична чисельність працівників Центру затверджується Менською міською радою. Штатний розпис Центру та кошторис затверджує керівник органу управління. </w:t>
      </w:r>
    </w:p>
    <w:p w14:paraId="2ED3C7B3"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14. Умови оплати праці, тривалість робочого часу та відпусток працівників Центру встановлюються відповідно до законодавства.</w:t>
      </w:r>
    </w:p>
    <w:p w14:paraId="0DA0F971"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15. Центр забезпечує для працівників, які надають соціальні послуги:</w:t>
      </w:r>
    </w:p>
    <w:p w14:paraId="738E2E9A"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 xml:space="preserve">- створення належних умов для професійної діяльності (у тому числі підвищення кваліфікації, </w:t>
      </w:r>
      <w:proofErr w:type="spellStart"/>
      <w:r>
        <w:t>супервізії</w:t>
      </w:r>
      <w:proofErr w:type="spellEnd"/>
      <w:r>
        <w:t>);</w:t>
      </w:r>
    </w:p>
    <w:p w14:paraId="309EBFE2"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 проведення профілактичного медичного огляду;</w:t>
      </w:r>
    </w:p>
    <w:p w14:paraId="55341758"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 захист професійної честі, гідності та ділової репутації, у тому числі в судовому порядку;</w:t>
      </w:r>
    </w:p>
    <w:p w14:paraId="4A70676E"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 надання у разі потреби спеціального одягу, взуття, інвентарю, велосипедів, проїзних квитків або виплату грошової компенсації за їх придбання;</w:t>
      </w:r>
    </w:p>
    <w:p w14:paraId="553CC658"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 створення безпечних умов праці.</w:t>
      </w:r>
    </w:p>
    <w:p w14:paraId="17920094"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16. Ведення діловодства, бухгалтерського обліку та статистичної звітності у Центрі здійснюється відповідно до законодавства.</w:t>
      </w:r>
    </w:p>
    <w:p w14:paraId="572CE2BD"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17. Моніторинг та оцінювання якості соціальних послуг у Центрі проводиться відповідно до законодавства.</w:t>
      </w:r>
    </w:p>
    <w:p w14:paraId="7003569B"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lastRenderedPageBreak/>
        <w:t>18. Центр володіє та користується майном, яке передано йому органом, що його утворив, юридичними та фізичними особами, а також майном, придбаним за рахунок коштів місцевих бюджетів та інших джерел, не заборонених законодавством.</w:t>
      </w:r>
    </w:p>
    <w:p w14:paraId="4B1E725E"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Центр має право на придбання та оренду обладнання, необхідного для забезпечення функціонування Центру.</w:t>
      </w:r>
    </w:p>
    <w:p w14:paraId="6A1655F0"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19. Засновник забезпечує створення та розвиток у Центрі необхідної матеріально-технічної бази, в тому числі відповідність приміщень санітарно-гігієнічним, будівельним і технічним нормам, вимогам пожежної безпеки та іншим нормам згідно із законодавством.</w:t>
      </w:r>
    </w:p>
    <w:p w14:paraId="75EBD790"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20. Для осіб з інвалідністю та інших маломобільних груп населення в установленому порядку Центром забезпечується доступ до його приміщень і прилеглої до них території.</w:t>
      </w:r>
    </w:p>
    <w:p w14:paraId="73B9A76B"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21. У разі ліквідації Центру його активи не можуть перерозподілятись між засновниками організації або працівниками і повинні бути передані одній або кільком неприбутковим організаціям відповідного виду або зараховані до доходу бюджету.</w:t>
      </w:r>
    </w:p>
    <w:p w14:paraId="3458BAAB"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22. Діяльність Центру фінансується за рахунок коштів  бюджету Менської міської територіальної громади, інших місцевих бюджетів згідно укладених договорів по наданню соціальних послуг та інших джерел, не заборонених законодавством.</w:t>
      </w:r>
    </w:p>
    <w:p w14:paraId="4AFE0345"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Центр надає послуги на безоплатній основі.</w:t>
      </w:r>
    </w:p>
    <w:p w14:paraId="0DD03D0B"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 xml:space="preserve">Доходи або майно Центру не підлягають розподілу між їх засновниками, працівниками (крім оплати їхньої праці, нарахування єдиного соціального внеску) та інших пов’язаних з ними осіб. </w:t>
      </w:r>
    </w:p>
    <w:p w14:paraId="08C293B6"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 xml:space="preserve">Доходи (прибутки) неприбуткової організації використовуються виключно для фінансування видатків на утримання такої неприбуткової організації, </w:t>
      </w:r>
    </w:p>
    <w:p w14:paraId="2BA94FE3"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реалізації мети (цілей, завдань) та напрямів діяльності, визначених її установчими документами.</w:t>
      </w:r>
    </w:p>
    <w:p w14:paraId="196A75BC"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23. Центр є юридичною особою, має самостійний баланс, реєстраційні рахунки в територіальних органах казначейства, печатку, штамп та бланк із своїм найменуванням.</w:t>
      </w:r>
    </w:p>
    <w:p w14:paraId="24335E9A"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 xml:space="preserve">24. Юридична адреса Центру: вулиця Семашка, будинок 8, місто </w:t>
      </w:r>
      <w:proofErr w:type="spellStart"/>
      <w:r>
        <w:t>Мена</w:t>
      </w:r>
      <w:proofErr w:type="spellEnd"/>
      <w:r>
        <w:t xml:space="preserve">, </w:t>
      </w:r>
      <w:proofErr w:type="spellStart"/>
      <w:r>
        <w:t>Корюківський</w:t>
      </w:r>
      <w:proofErr w:type="spellEnd"/>
      <w:r>
        <w:t xml:space="preserve"> район, Чернігівська область, 15600.</w:t>
      </w:r>
    </w:p>
    <w:p w14:paraId="61C1015A"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pPr>
      <w:r>
        <w:t xml:space="preserve">Місце знаходження Центру: вулиця Семашка, будинок 8, місто </w:t>
      </w:r>
      <w:proofErr w:type="spellStart"/>
      <w:r>
        <w:t>Мена</w:t>
      </w:r>
      <w:proofErr w:type="spellEnd"/>
      <w:r>
        <w:t xml:space="preserve">, </w:t>
      </w:r>
      <w:proofErr w:type="spellStart"/>
      <w:r>
        <w:t>Корюківський</w:t>
      </w:r>
      <w:proofErr w:type="spellEnd"/>
      <w:r>
        <w:t xml:space="preserve"> район, Чернігівська область, 15600.</w:t>
      </w:r>
    </w:p>
    <w:p w14:paraId="445DB781" w14:textId="77777777" w:rsidR="00F95D25" w:rsidRDefault="00F95D25">
      <w:pPr>
        <w:pBdr>
          <w:top w:val="none" w:sz="0" w:space="0" w:color="000000"/>
          <w:left w:val="none" w:sz="0" w:space="0" w:color="000000"/>
          <w:bottom w:val="none" w:sz="0" w:space="0" w:color="000000"/>
          <w:right w:val="none" w:sz="0" w:space="0" w:color="000000"/>
          <w:between w:val="none" w:sz="0" w:space="0" w:color="000000"/>
        </w:pBdr>
        <w:ind w:firstLine="0"/>
        <w:jc w:val="left"/>
      </w:pPr>
    </w:p>
    <w:p w14:paraId="5A55B996" w14:textId="77777777" w:rsidR="00F95D25" w:rsidRDefault="00F95D25">
      <w:pPr>
        <w:pBdr>
          <w:top w:val="none" w:sz="0" w:space="0" w:color="000000"/>
          <w:left w:val="none" w:sz="0" w:space="0" w:color="000000"/>
          <w:bottom w:val="none" w:sz="0" w:space="0" w:color="000000"/>
          <w:right w:val="none" w:sz="0" w:space="0" w:color="000000"/>
          <w:between w:val="none" w:sz="0" w:space="0" w:color="000000"/>
        </w:pBdr>
        <w:ind w:firstLine="0"/>
        <w:jc w:val="left"/>
      </w:pPr>
    </w:p>
    <w:p w14:paraId="25BD94A6"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ind w:firstLine="0"/>
        <w:jc w:val="left"/>
      </w:pPr>
      <w:r>
        <w:t xml:space="preserve">Начальник Відділу соціального захисту </w:t>
      </w:r>
    </w:p>
    <w:p w14:paraId="74FC6005" w14:textId="77777777" w:rsidR="00F95D25" w:rsidRDefault="00000000">
      <w:pPr>
        <w:pBdr>
          <w:top w:val="none" w:sz="0" w:space="0" w:color="000000"/>
          <w:left w:val="none" w:sz="0" w:space="0" w:color="000000"/>
          <w:bottom w:val="none" w:sz="0" w:space="0" w:color="000000"/>
          <w:right w:val="none" w:sz="0" w:space="0" w:color="000000"/>
          <w:between w:val="none" w:sz="0" w:space="0" w:color="000000"/>
        </w:pBdr>
        <w:ind w:firstLine="0"/>
        <w:jc w:val="left"/>
      </w:pPr>
      <w:r>
        <w:t>населення та охорони здоров’я</w:t>
      </w:r>
      <w:r>
        <w:tab/>
        <w:t xml:space="preserve">                                  Марина МОСКАЛЬЧУК</w:t>
      </w:r>
    </w:p>
    <w:sectPr w:rsidR="00F95D25">
      <w:headerReference w:type="default" r:id="rId7"/>
      <w:footerReference w:type="default" r:id="rId8"/>
      <w:headerReference w:type="first" r:id="rId9"/>
      <w:footerReference w:type="first" r:id="rId10"/>
      <w:pgSz w:w="11906" w:h="16838"/>
      <w:pgMar w:top="1134" w:right="567" w:bottom="719" w:left="1701" w:header="295" w:footer="35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019AA" w14:textId="77777777" w:rsidR="00901086" w:rsidRDefault="00901086">
      <w:pPr>
        <w:pBdr>
          <w:top w:val="none" w:sz="0" w:space="0" w:color="000000"/>
          <w:left w:val="none" w:sz="0" w:space="0" w:color="000000"/>
          <w:bottom w:val="none" w:sz="0" w:space="0" w:color="000000"/>
          <w:right w:val="none" w:sz="0" w:space="0" w:color="000000"/>
          <w:between w:val="none" w:sz="0" w:space="0" w:color="000000"/>
        </w:pBdr>
      </w:pPr>
      <w:r>
        <w:separator/>
      </w:r>
    </w:p>
  </w:endnote>
  <w:endnote w:type="continuationSeparator" w:id="0">
    <w:p w14:paraId="352F9F1B" w14:textId="77777777" w:rsidR="00901086" w:rsidRDefault="00901086">
      <w:pPr>
        <w:pBdr>
          <w:top w:val="none" w:sz="0" w:space="0" w:color="000000"/>
          <w:left w:val="none" w:sz="0" w:space="0" w:color="000000"/>
          <w:bottom w:val="none" w:sz="0" w:space="0" w:color="000000"/>
          <w:right w:val="none" w:sz="0" w:space="0" w:color="000000"/>
          <w:between w:val="none" w:sz="0" w:space="0" w:color="000000"/>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77543" w14:textId="77777777" w:rsidR="00F95D25" w:rsidRDefault="00F95D25">
    <w:pPr>
      <w:pStyle w:val="af7"/>
      <w:pBdr>
        <w:top w:val="none" w:sz="0" w:space="0" w:color="000000"/>
        <w:left w:val="none" w:sz="0" w:space="0" w:color="000000"/>
        <w:bottom w:val="none" w:sz="0" w:space="0" w:color="000000"/>
        <w:right w:val="none" w:sz="0" w:space="0" w:color="000000"/>
        <w:between w:val="none" w:sz="0" w:space="0" w:color="000000"/>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BBF45" w14:textId="77777777" w:rsidR="00F95D25" w:rsidRDefault="00F95D25">
    <w:pPr>
      <w:pStyle w:val="af7"/>
      <w:pBdr>
        <w:top w:val="none" w:sz="0" w:space="0" w:color="000000"/>
        <w:left w:val="none" w:sz="0" w:space="0" w:color="000000"/>
        <w:bottom w:val="none" w:sz="0" w:space="0" w:color="000000"/>
        <w:right w:val="none" w:sz="0" w:space="0" w:color="000000"/>
        <w:between w:val="none" w:sz="0" w:space="0" w:color="000000"/>
      </w:pBd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C9B9B" w14:textId="77777777" w:rsidR="00901086" w:rsidRDefault="00901086">
      <w:pPr>
        <w:pBdr>
          <w:top w:val="none" w:sz="0" w:space="0" w:color="000000"/>
          <w:left w:val="none" w:sz="0" w:space="0" w:color="000000"/>
          <w:bottom w:val="none" w:sz="0" w:space="0" w:color="000000"/>
          <w:right w:val="none" w:sz="0" w:space="0" w:color="000000"/>
          <w:between w:val="none" w:sz="0" w:space="0" w:color="000000"/>
        </w:pBdr>
      </w:pPr>
      <w:r>
        <w:separator/>
      </w:r>
    </w:p>
  </w:footnote>
  <w:footnote w:type="continuationSeparator" w:id="0">
    <w:p w14:paraId="093A3A2A" w14:textId="77777777" w:rsidR="00901086" w:rsidRDefault="00901086">
      <w:pPr>
        <w:pBdr>
          <w:top w:val="none" w:sz="0" w:space="0" w:color="000000"/>
          <w:left w:val="none" w:sz="0" w:space="0" w:color="000000"/>
          <w:bottom w:val="none" w:sz="0" w:space="0" w:color="000000"/>
          <w:right w:val="none" w:sz="0" w:space="0" w:color="000000"/>
          <w:between w:val="none" w:sz="0" w:space="0" w:color="000000"/>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61632" w14:textId="77777777" w:rsidR="00F95D25" w:rsidRDefault="00000000">
    <w:pPr>
      <w:pStyle w:val="af5"/>
      <w:pBdr>
        <w:top w:val="none" w:sz="0" w:space="0" w:color="000000"/>
        <w:left w:val="none" w:sz="0" w:space="0" w:color="000000"/>
        <w:bottom w:val="none" w:sz="0" w:space="0" w:color="000000"/>
        <w:right w:val="none" w:sz="0" w:space="0" w:color="000000"/>
        <w:between w:val="none" w:sz="0" w:space="0" w:color="000000"/>
      </w:pBdr>
      <w:jc w:val="right"/>
      <w:rPr>
        <w:i/>
        <w:sz w:val="24"/>
      </w:rPr>
    </w:pPr>
    <w:r>
      <w:fldChar w:fldCharType="begin"/>
    </w:r>
    <w:r>
      <w:instrText>PAGE \* MERGEFORMAT</w:instrText>
    </w:r>
    <w:r>
      <w:fldChar w:fldCharType="separate"/>
    </w:r>
    <w:r>
      <w:rPr>
        <w:i/>
        <w:sz w:val="24"/>
      </w:rPr>
      <w:t>9</w:t>
    </w:r>
    <w:r>
      <w:rPr>
        <w:i/>
        <w:sz w:val="24"/>
      </w:rPr>
      <w:fldChar w:fldCharType="end"/>
    </w:r>
    <w:r>
      <w:rPr>
        <w:i/>
        <w:sz w:val="24"/>
      </w:rPr>
      <w:t xml:space="preserve">                                       продовження додатка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292D6" w14:textId="622CDE84" w:rsidR="00F95D25" w:rsidRDefault="0033219F">
    <w:pPr>
      <w:pStyle w:val="af5"/>
      <w:pBdr>
        <w:top w:val="none" w:sz="0" w:space="0" w:color="000000"/>
        <w:left w:val="none" w:sz="0" w:space="0" w:color="000000"/>
        <w:bottom w:val="none" w:sz="0" w:space="0" w:color="000000"/>
        <w:right w:val="none" w:sz="0" w:space="0" w:color="000000"/>
        <w:between w:val="none" w:sz="0" w:space="0" w:color="000000"/>
      </w:pBdr>
      <w:jc w:val="center"/>
    </w:pPr>
    <w:r>
      <w:rPr>
        <w:noProof/>
        <w:lang w:val="ru-RU" w:eastAsia="ru-RU"/>
      </w:rPr>
      <w:drawing>
        <wp:inline distT="0" distB="0" distL="0" distR="0" wp14:anchorId="6E615F9E" wp14:editId="289E1F4B">
          <wp:extent cx="457200" cy="609600"/>
          <wp:effectExtent l="0" t="0" r="0" b="0"/>
          <wp:docPr id="1"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pic:cNvPicPr>
                </pic:nvPicPr>
                <pic:blipFill>
                  <a:blip r:embed="rId1"/>
                  <a:stretch/>
                </pic:blipFill>
                <pic:spPr bwMode="auto">
                  <a:xfrm>
                    <a:off x="0" y="0"/>
                    <a:ext cx="457200" cy="609600"/>
                  </a:xfrm>
                  <a:prstGeom prst="rect">
                    <a:avLst/>
                  </a:prstGeom>
                  <a:noFill/>
                  <a:ln>
                    <a:noFill/>
                  </a:ln>
                </pic:spPr>
              </pic:pic>
            </a:graphicData>
          </a:graphic>
        </wp:inline>
      </w:drawing>
    </w:r>
  </w:p>
  <w:p w14:paraId="0017F8BC" w14:textId="77777777" w:rsidR="00F95D25" w:rsidRDefault="00F95D25">
    <w:pPr>
      <w:pStyle w:val="af5"/>
      <w:pBdr>
        <w:top w:val="none" w:sz="0" w:space="0" w:color="000000"/>
        <w:left w:val="none" w:sz="0" w:space="0" w:color="000000"/>
        <w:bottom w:val="none" w:sz="0" w:space="0" w:color="000000"/>
        <w:right w:val="none" w:sz="0" w:space="0" w:color="000000"/>
        <w:between w:val="none" w:sz="0" w:space="0" w:color="00000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B12B15"/>
    <w:multiLevelType w:val="multilevel"/>
    <w:tmpl w:val="1AA2FD38"/>
    <w:lvl w:ilvl="0">
      <w:start w:val="1"/>
      <w:numFmt w:val="decimal"/>
      <w:lvlText w:val="%1."/>
      <w:lvlJc w:val="left"/>
      <w:pPr>
        <w:ind w:left="720" w:hanging="359"/>
      </w:pPr>
      <w:rPr>
        <w:rFonts w:cs="Times New Roman"/>
      </w:rPr>
    </w:lvl>
    <w:lvl w:ilvl="1">
      <w:start w:val="1"/>
      <w:numFmt w:val="lowerLetter"/>
      <w:lvlText w:val="%2."/>
      <w:lvlJc w:val="left"/>
      <w:pPr>
        <w:ind w:left="1440" w:hanging="359"/>
      </w:pPr>
      <w:rPr>
        <w:rFonts w:cs="Times New Roman"/>
      </w:rPr>
    </w:lvl>
    <w:lvl w:ilvl="2">
      <w:start w:val="1"/>
      <w:numFmt w:val="lowerRoman"/>
      <w:lvlText w:val="%3."/>
      <w:lvlJc w:val="right"/>
      <w:pPr>
        <w:ind w:left="2160" w:hanging="179"/>
      </w:pPr>
      <w:rPr>
        <w:rFonts w:cs="Times New Roman"/>
      </w:rPr>
    </w:lvl>
    <w:lvl w:ilvl="3">
      <w:start w:val="1"/>
      <w:numFmt w:val="decimal"/>
      <w:lvlText w:val="%4."/>
      <w:lvlJc w:val="left"/>
      <w:pPr>
        <w:ind w:left="2880" w:hanging="359"/>
      </w:pPr>
      <w:rPr>
        <w:rFonts w:cs="Times New Roman"/>
      </w:rPr>
    </w:lvl>
    <w:lvl w:ilvl="4">
      <w:start w:val="1"/>
      <w:numFmt w:val="lowerLetter"/>
      <w:lvlText w:val="%5."/>
      <w:lvlJc w:val="left"/>
      <w:pPr>
        <w:ind w:left="3600" w:hanging="359"/>
      </w:pPr>
      <w:rPr>
        <w:rFonts w:cs="Times New Roman"/>
      </w:rPr>
    </w:lvl>
    <w:lvl w:ilvl="5">
      <w:start w:val="1"/>
      <w:numFmt w:val="lowerRoman"/>
      <w:lvlText w:val="%6."/>
      <w:lvlJc w:val="right"/>
      <w:pPr>
        <w:ind w:left="4320" w:hanging="179"/>
      </w:pPr>
      <w:rPr>
        <w:rFonts w:cs="Times New Roman"/>
      </w:rPr>
    </w:lvl>
    <w:lvl w:ilvl="6">
      <w:start w:val="1"/>
      <w:numFmt w:val="decimal"/>
      <w:lvlText w:val="%7."/>
      <w:lvlJc w:val="left"/>
      <w:pPr>
        <w:ind w:left="5040" w:hanging="359"/>
      </w:pPr>
      <w:rPr>
        <w:rFonts w:cs="Times New Roman"/>
      </w:rPr>
    </w:lvl>
    <w:lvl w:ilvl="7">
      <w:start w:val="1"/>
      <w:numFmt w:val="lowerLetter"/>
      <w:lvlText w:val="%8."/>
      <w:lvlJc w:val="left"/>
      <w:pPr>
        <w:ind w:left="5760" w:hanging="359"/>
      </w:pPr>
      <w:rPr>
        <w:rFonts w:cs="Times New Roman"/>
      </w:rPr>
    </w:lvl>
    <w:lvl w:ilvl="8">
      <w:start w:val="1"/>
      <w:numFmt w:val="lowerRoman"/>
      <w:lvlText w:val="%9."/>
      <w:lvlJc w:val="right"/>
      <w:pPr>
        <w:ind w:left="6480" w:hanging="179"/>
      </w:pPr>
      <w:rPr>
        <w:rFonts w:cs="Times New Roman"/>
      </w:rPr>
    </w:lvl>
  </w:abstractNum>
  <w:abstractNum w:abstractNumId="1" w15:restartNumberingAfterBreak="0">
    <w:nsid w:val="300A363E"/>
    <w:multiLevelType w:val="multilevel"/>
    <w:tmpl w:val="6CB26BD6"/>
    <w:lvl w:ilvl="0">
      <w:start w:val="7"/>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1A93B56"/>
    <w:multiLevelType w:val="multilevel"/>
    <w:tmpl w:val="09E29A1E"/>
    <w:lvl w:ilvl="0">
      <w:start w:val="1"/>
      <w:numFmt w:val="decimal"/>
      <w:lvlText w:val="%1."/>
      <w:lvlJc w:val="left"/>
      <w:pPr>
        <w:ind w:left="570" w:hanging="360"/>
      </w:pPr>
      <w:rPr>
        <w:rFonts w:cs="Times New Roman" w:hint="default"/>
      </w:rPr>
    </w:lvl>
    <w:lvl w:ilvl="1">
      <w:start w:val="1"/>
      <w:numFmt w:val="lowerLetter"/>
      <w:lvlText w:val="%2."/>
      <w:lvlJc w:val="left"/>
      <w:pPr>
        <w:ind w:left="1290" w:hanging="360"/>
      </w:pPr>
      <w:rPr>
        <w:rFonts w:cs="Times New Roman"/>
      </w:rPr>
    </w:lvl>
    <w:lvl w:ilvl="2">
      <w:start w:val="1"/>
      <w:numFmt w:val="lowerRoman"/>
      <w:lvlText w:val="%3."/>
      <w:lvlJc w:val="right"/>
      <w:pPr>
        <w:ind w:left="2010" w:hanging="180"/>
      </w:pPr>
      <w:rPr>
        <w:rFonts w:cs="Times New Roman"/>
      </w:rPr>
    </w:lvl>
    <w:lvl w:ilvl="3">
      <w:start w:val="1"/>
      <w:numFmt w:val="decimal"/>
      <w:lvlText w:val="%4."/>
      <w:lvlJc w:val="left"/>
      <w:pPr>
        <w:ind w:left="2730" w:hanging="360"/>
      </w:pPr>
      <w:rPr>
        <w:rFonts w:cs="Times New Roman"/>
      </w:rPr>
    </w:lvl>
    <w:lvl w:ilvl="4">
      <w:start w:val="1"/>
      <w:numFmt w:val="lowerLetter"/>
      <w:lvlText w:val="%5."/>
      <w:lvlJc w:val="left"/>
      <w:pPr>
        <w:ind w:left="3450" w:hanging="360"/>
      </w:pPr>
      <w:rPr>
        <w:rFonts w:cs="Times New Roman"/>
      </w:rPr>
    </w:lvl>
    <w:lvl w:ilvl="5">
      <w:start w:val="1"/>
      <w:numFmt w:val="lowerRoman"/>
      <w:lvlText w:val="%6."/>
      <w:lvlJc w:val="right"/>
      <w:pPr>
        <w:ind w:left="4170" w:hanging="180"/>
      </w:pPr>
      <w:rPr>
        <w:rFonts w:cs="Times New Roman"/>
      </w:rPr>
    </w:lvl>
    <w:lvl w:ilvl="6">
      <w:start w:val="1"/>
      <w:numFmt w:val="decimal"/>
      <w:lvlText w:val="%7."/>
      <w:lvlJc w:val="left"/>
      <w:pPr>
        <w:ind w:left="4890" w:hanging="360"/>
      </w:pPr>
      <w:rPr>
        <w:rFonts w:cs="Times New Roman"/>
      </w:rPr>
    </w:lvl>
    <w:lvl w:ilvl="7">
      <w:start w:val="1"/>
      <w:numFmt w:val="lowerLetter"/>
      <w:lvlText w:val="%8."/>
      <w:lvlJc w:val="left"/>
      <w:pPr>
        <w:ind w:left="5610" w:hanging="360"/>
      </w:pPr>
      <w:rPr>
        <w:rFonts w:cs="Times New Roman"/>
      </w:rPr>
    </w:lvl>
    <w:lvl w:ilvl="8">
      <w:start w:val="1"/>
      <w:numFmt w:val="lowerRoman"/>
      <w:lvlText w:val="%9."/>
      <w:lvlJc w:val="right"/>
      <w:pPr>
        <w:ind w:left="6330" w:hanging="180"/>
      </w:pPr>
      <w:rPr>
        <w:rFonts w:cs="Times New Roman"/>
      </w:rPr>
    </w:lvl>
  </w:abstractNum>
  <w:num w:numId="1" w16cid:durableId="597953657">
    <w:abstractNumId w:val="0"/>
  </w:num>
  <w:num w:numId="2" w16cid:durableId="994916171">
    <w:abstractNumId w:val="2"/>
  </w:num>
  <w:num w:numId="3" w16cid:durableId="120618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D25"/>
    <w:rsid w:val="0033219F"/>
    <w:rsid w:val="00901086"/>
    <w:rsid w:val="00D10F6B"/>
    <w:rsid w:val="00F95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77F10"/>
  <w15:docId w15:val="{D869E63F-72E2-4F38-AB94-855311ED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pBdr>
        <w:top w:val="none" w:sz="4" w:space="0" w:color="000000"/>
        <w:left w:val="none" w:sz="4" w:space="0" w:color="000000"/>
        <w:bottom w:val="none" w:sz="4" w:space="0" w:color="000000"/>
        <w:right w:val="none" w:sz="4" w:space="0" w:color="000000"/>
        <w:between w:val="none" w:sz="4" w:space="0" w:color="000000"/>
      </w:pBdr>
      <w:tabs>
        <w:tab w:val="left" w:pos="709"/>
      </w:tabs>
      <w:ind w:firstLine="567"/>
      <w:jc w:val="both"/>
    </w:pPr>
    <w:rPr>
      <w:rFonts w:ascii="Times New Roman" w:eastAsia="Times New Roman" w:hAnsi="Times New Roman"/>
      <w:color w:val="000000"/>
      <w:sz w:val="28"/>
      <w:szCs w:val="22"/>
      <w:lang w:val="uk-UA" w:eastAsia="en-US"/>
    </w:rPr>
  </w:style>
  <w:style w:type="paragraph" w:styleId="1">
    <w:name w:val="heading 1"/>
    <w:basedOn w:val="a"/>
    <w:next w:val="a"/>
    <w:link w:val="10"/>
    <w:uiPriority w:val="99"/>
    <w:qFormat/>
    <w:pPr>
      <w:widowControl w:val="0"/>
      <w:ind w:firstLine="0"/>
      <w:jc w:val="center"/>
      <w:outlineLvl w:val="0"/>
    </w:pPr>
    <w:rPr>
      <w:rFonts w:eastAsia="Calibri"/>
      <w:b/>
      <w:szCs w:val="20"/>
      <w:lang w:val="ru-RU" w:eastAsia="hi-IN" w:bidi="hi-IN"/>
    </w:rPr>
  </w:style>
  <w:style w:type="paragraph" w:styleId="2">
    <w:name w:val="heading 2"/>
    <w:basedOn w:val="a"/>
    <w:next w:val="a"/>
    <w:link w:val="20"/>
    <w:uiPriority w:val="99"/>
    <w:qFormat/>
    <w:pPr>
      <w:tabs>
        <w:tab w:val="clear" w:pos="709"/>
        <w:tab w:val="left" w:pos="4394"/>
        <w:tab w:val="left" w:pos="7370"/>
      </w:tabs>
      <w:ind w:firstLine="0"/>
      <w:outlineLvl w:val="1"/>
    </w:pPr>
    <w:rPr>
      <w:rFonts w:eastAsia="Calibri"/>
      <w:szCs w:val="20"/>
      <w:lang w:val="ru-RU" w:eastAsia="hi-IN" w:bidi="hi-IN"/>
    </w:rPr>
  </w:style>
  <w:style w:type="paragraph" w:styleId="3">
    <w:name w:val="heading 3"/>
    <w:basedOn w:val="a"/>
    <w:next w:val="a"/>
    <w:link w:val="30"/>
    <w:uiPriority w:val="99"/>
    <w:qFormat/>
    <w:pPr>
      <w:tabs>
        <w:tab w:val="left" w:pos="6803"/>
      </w:tabs>
      <w:ind w:firstLine="0"/>
      <w:outlineLvl w:val="2"/>
    </w:pPr>
    <w:rPr>
      <w:rFonts w:eastAsia="Calibri"/>
      <w:szCs w:val="20"/>
      <w:lang w:val="ru-RU" w:eastAsia="ru-RU"/>
    </w:rPr>
  </w:style>
  <w:style w:type="paragraph" w:styleId="4">
    <w:name w:val="heading 4"/>
    <w:basedOn w:val="a"/>
    <w:next w:val="a"/>
    <w:link w:val="40"/>
    <w:uiPriority w:val="99"/>
    <w:qFormat/>
    <w:pPr>
      <w:keepNext/>
      <w:keepLines/>
      <w:spacing w:before="320" w:after="200"/>
      <w:outlineLvl w:val="3"/>
    </w:pPr>
    <w:rPr>
      <w:rFonts w:ascii="Arial" w:eastAsia="Calibri" w:hAnsi="Arial" w:cs="Arial"/>
      <w:b/>
      <w:bCs/>
      <w:sz w:val="26"/>
      <w:szCs w:val="26"/>
    </w:rPr>
  </w:style>
  <w:style w:type="paragraph" w:styleId="5">
    <w:name w:val="heading 5"/>
    <w:basedOn w:val="a"/>
    <w:next w:val="a"/>
    <w:link w:val="50"/>
    <w:uiPriority w:val="99"/>
    <w:qFormat/>
    <w:pPr>
      <w:keepNext/>
      <w:keepLines/>
      <w:spacing w:before="320" w:after="200"/>
      <w:outlineLvl w:val="4"/>
    </w:pPr>
    <w:rPr>
      <w:rFonts w:ascii="Arial" w:eastAsia="Calibri" w:hAnsi="Arial" w:cs="Arial"/>
      <w:b/>
      <w:bCs/>
      <w:sz w:val="24"/>
      <w:szCs w:val="24"/>
    </w:rPr>
  </w:style>
  <w:style w:type="paragraph" w:styleId="6">
    <w:name w:val="heading 6"/>
    <w:basedOn w:val="a"/>
    <w:next w:val="a"/>
    <w:link w:val="60"/>
    <w:uiPriority w:val="99"/>
    <w:qFormat/>
    <w:pPr>
      <w:keepNext/>
      <w:keepLines/>
      <w:spacing w:before="320" w:after="200"/>
      <w:outlineLvl w:val="5"/>
    </w:pPr>
    <w:rPr>
      <w:rFonts w:ascii="Arial" w:eastAsia="Calibri" w:hAnsi="Arial" w:cs="Arial"/>
      <w:b/>
      <w:bCs/>
      <w:sz w:val="22"/>
    </w:rPr>
  </w:style>
  <w:style w:type="paragraph" w:styleId="7">
    <w:name w:val="heading 7"/>
    <w:basedOn w:val="a"/>
    <w:next w:val="a"/>
    <w:link w:val="70"/>
    <w:uiPriority w:val="99"/>
    <w:qFormat/>
    <w:pPr>
      <w:keepNext/>
      <w:keepLines/>
      <w:spacing w:before="320" w:after="200"/>
      <w:outlineLvl w:val="6"/>
    </w:pPr>
    <w:rPr>
      <w:rFonts w:ascii="Arial" w:eastAsia="Calibri" w:hAnsi="Arial" w:cs="Arial"/>
      <w:b/>
      <w:bCs/>
      <w:i/>
      <w:iCs/>
      <w:sz w:val="22"/>
    </w:rPr>
  </w:style>
  <w:style w:type="paragraph" w:styleId="8">
    <w:name w:val="heading 8"/>
    <w:basedOn w:val="a"/>
    <w:next w:val="a"/>
    <w:link w:val="80"/>
    <w:uiPriority w:val="99"/>
    <w:qFormat/>
    <w:pPr>
      <w:keepNext/>
      <w:keepLines/>
      <w:spacing w:before="320" w:after="200"/>
      <w:outlineLvl w:val="7"/>
    </w:pPr>
    <w:rPr>
      <w:rFonts w:ascii="Arial" w:eastAsia="Calibri" w:hAnsi="Arial" w:cs="Arial"/>
      <w:i/>
      <w:iCs/>
      <w:sz w:val="22"/>
    </w:rPr>
  </w:style>
  <w:style w:type="paragraph" w:styleId="9">
    <w:name w:val="heading 9"/>
    <w:basedOn w:val="a"/>
    <w:next w:val="a"/>
    <w:link w:val="90"/>
    <w:uiPriority w:val="99"/>
    <w:qFormat/>
    <w:pPr>
      <w:keepNext/>
      <w:keepLines/>
      <w:spacing w:before="320" w:after="200"/>
      <w:outlineLvl w:val="8"/>
    </w:pPr>
    <w:rPr>
      <w:rFonts w:ascii="Arial" w:eastAsia="Calibri"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styleId="a3">
    <w:name w:val="Intense Emphasis"/>
    <w:basedOn w:val="a0"/>
    <w:uiPriority w:val="21"/>
    <w:qFormat/>
    <w:rPr>
      <w:i/>
      <w:iCs/>
      <w:color w:val="365F91" w:themeColor="accent1" w:themeShade="BF"/>
    </w:rPr>
  </w:style>
  <w:style w:type="character" w:styleId="a4">
    <w:name w:val="Intense Reference"/>
    <w:basedOn w:val="a0"/>
    <w:uiPriority w:val="32"/>
    <w:qFormat/>
    <w:rPr>
      <w:b/>
      <w:bCs/>
      <w:smallCaps/>
      <w:color w:val="365F91" w:themeColor="accent1" w:themeShade="BF"/>
      <w:spacing w:val="5"/>
    </w:rPr>
  </w:style>
  <w:style w:type="character" w:styleId="a5">
    <w:name w:val="Subtle Emphasis"/>
    <w:basedOn w:val="a0"/>
    <w:uiPriority w:val="19"/>
    <w:qFormat/>
    <w:rPr>
      <w:i/>
      <w:iCs/>
      <w:color w:val="404040" w:themeColor="text1" w:themeTint="BF"/>
    </w:rPr>
  </w:style>
  <w:style w:type="character" w:styleId="a6">
    <w:name w:val="Emphasis"/>
    <w:basedOn w:val="a0"/>
    <w:uiPriority w:val="20"/>
    <w:qFormat/>
    <w:rPr>
      <w:i/>
      <w:iCs/>
    </w:rPr>
  </w:style>
  <w:style w:type="character" w:styleId="a7">
    <w:name w:val="Strong"/>
    <w:basedOn w:val="a0"/>
    <w:uiPriority w:val="22"/>
    <w:qFormat/>
    <w:rPr>
      <w:b/>
      <w:bCs/>
    </w:rPr>
  </w:style>
  <w:style w:type="character" w:styleId="a8">
    <w:name w:val="Subtle Reference"/>
    <w:basedOn w:val="a0"/>
    <w:uiPriority w:val="31"/>
    <w:qFormat/>
    <w:rPr>
      <w:smallCaps/>
      <w:color w:val="5A5A5A" w:themeColor="text1" w:themeTint="A5"/>
    </w:rPr>
  </w:style>
  <w:style w:type="character" w:styleId="a9">
    <w:name w:val="Book Title"/>
    <w:basedOn w:val="a0"/>
    <w:uiPriority w:val="33"/>
    <w:qFormat/>
    <w:rPr>
      <w:b/>
      <w:bCs/>
      <w:i/>
      <w:iCs/>
      <w:spacing w:val="5"/>
    </w:rPr>
  </w:style>
  <w:style w:type="character" w:styleId="aa">
    <w:name w:val="FollowedHyperlink"/>
    <w:basedOn w:val="a0"/>
    <w:uiPriority w:val="99"/>
    <w:semiHidden/>
    <w:unhideWhenUsed/>
    <w:rPr>
      <w:color w:val="800080" w:themeColor="followedHyperlink"/>
      <w:u w:val="single"/>
    </w:rPr>
  </w:style>
  <w:style w:type="character" w:customStyle="1" w:styleId="Heading1Char">
    <w:name w:val="Heading 1 Char"/>
    <w:uiPriority w:val="99"/>
    <w:rPr>
      <w:rFonts w:ascii="Arial" w:hAnsi="Arial" w:cs="Arial"/>
      <w:sz w:val="40"/>
      <w:szCs w:val="40"/>
    </w:rPr>
  </w:style>
  <w:style w:type="character" w:customStyle="1" w:styleId="Heading2Char">
    <w:name w:val="Heading 2 Char"/>
    <w:uiPriority w:val="99"/>
    <w:rPr>
      <w:rFonts w:ascii="Arial" w:hAnsi="Arial" w:cs="Arial"/>
      <w:sz w:val="34"/>
    </w:rPr>
  </w:style>
  <w:style w:type="character" w:customStyle="1" w:styleId="Heading3Char">
    <w:name w:val="Heading 3 Char"/>
    <w:uiPriority w:val="99"/>
    <w:rPr>
      <w:rFonts w:ascii="Arial" w:hAnsi="Arial" w:cs="Arial"/>
      <w:sz w:val="30"/>
      <w:szCs w:val="30"/>
    </w:rPr>
  </w:style>
  <w:style w:type="character" w:customStyle="1" w:styleId="Heading4Char">
    <w:name w:val="Heading 4 Char"/>
    <w:uiPriority w:val="99"/>
    <w:rPr>
      <w:rFonts w:ascii="Arial" w:hAnsi="Arial" w:cs="Arial"/>
      <w:b/>
      <w:bCs/>
      <w:sz w:val="26"/>
      <w:szCs w:val="26"/>
    </w:rPr>
  </w:style>
  <w:style w:type="character" w:customStyle="1" w:styleId="Heading5Char">
    <w:name w:val="Heading 5 Char"/>
    <w:uiPriority w:val="99"/>
    <w:rPr>
      <w:rFonts w:ascii="Arial" w:hAnsi="Arial" w:cs="Arial"/>
      <w:b/>
      <w:bCs/>
      <w:sz w:val="24"/>
      <w:szCs w:val="24"/>
    </w:rPr>
  </w:style>
  <w:style w:type="character" w:customStyle="1" w:styleId="Heading6Char">
    <w:name w:val="Heading 6 Char"/>
    <w:uiPriority w:val="99"/>
    <w:rPr>
      <w:rFonts w:ascii="Arial" w:hAnsi="Arial" w:cs="Arial"/>
      <w:b/>
      <w:bCs/>
      <w:sz w:val="22"/>
      <w:szCs w:val="22"/>
    </w:rPr>
  </w:style>
  <w:style w:type="character" w:customStyle="1" w:styleId="Heading7Char">
    <w:name w:val="Heading 7 Char"/>
    <w:uiPriority w:val="99"/>
    <w:rPr>
      <w:rFonts w:ascii="Arial" w:hAnsi="Arial" w:cs="Arial"/>
      <w:b/>
      <w:bCs/>
      <w:i/>
      <w:iCs/>
      <w:sz w:val="22"/>
      <w:szCs w:val="22"/>
    </w:rPr>
  </w:style>
  <w:style w:type="character" w:customStyle="1" w:styleId="Heading8Char">
    <w:name w:val="Heading 8 Char"/>
    <w:uiPriority w:val="99"/>
    <w:rPr>
      <w:rFonts w:ascii="Arial" w:hAnsi="Arial" w:cs="Arial"/>
      <w:i/>
      <w:iCs/>
      <w:sz w:val="22"/>
      <w:szCs w:val="22"/>
    </w:rPr>
  </w:style>
  <w:style w:type="character" w:customStyle="1" w:styleId="Heading9Char">
    <w:name w:val="Heading 9 Char"/>
    <w:uiPriority w:val="99"/>
    <w:rPr>
      <w:rFonts w:ascii="Arial" w:hAnsi="Arial" w:cs="Arial"/>
      <w:i/>
      <w:iCs/>
      <w:sz w:val="21"/>
      <w:szCs w:val="21"/>
    </w:rPr>
  </w:style>
  <w:style w:type="character" w:customStyle="1" w:styleId="TitleChar">
    <w:name w:val="Title Char"/>
    <w:uiPriority w:val="99"/>
    <w:rPr>
      <w:rFonts w:cs="Times New Roman"/>
      <w:sz w:val="48"/>
      <w:szCs w:val="48"/>
    </w:rPr>
  </w:style>
  <w:style w:type="character" w:customStyle="1" w:styleId="SubtitleChar">
    <w:name w:val="Subtitle Char"/>
    <w:uiPriority w:val="99"/>
    <w:rPr>
      <w:rFonts w:cs="Times New Roman"/>
      <w:sz w:val="24"/>
      <w:szCs w:val="24"/>
    </w:rPr>
  </w:style>
  <w:style w:type="character" w:customStyle="1" w:styleId="QuoteChar">
    <w:name w:val="Quote Char"/>
    <w:uiPriority w:val="99"/>
    <w:rPr>
      <w:i/>
    </w:rPr>
  </w:style>
  <w:style w:type="character" w:customStyle="1" w:styleId="IntenseQuoteChar">
    <w:name w:val="Intense Quote Char"/>
    <w:uiPriority w:val="99"/>
    <w:rPr>
      <w:i/>
    </w:rPr>
  </w:style>
  <w:style w:type="character" w:customStyle="1" w:styleId="HeaderChar">
    <w:name w:val="Header Char"/>
    <w:uiPriority w:val="99"/>
    <w:rPr>
      <w:rFonts w:cs="Times New Roman"/>
    </w:rPr>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9"/>
    <w:rPr>
      <w:rFonts w:ascii="Times New Roman" w:hAnsi="Times New Roman"/>
      <w:b/>
      <w:color w:val="000000"/>
      <w:sz w:val="28"/>
      <w:lang w:eastAsia="hi-IN" w:bidi="hi-IN"/>
    </w:rPr>
  </w:style>
  <w:style w:type="character" w:customStyle="1" w:styleId="20">
    <w:name w:val="Заголовок 2 Знак"/>
    <w:link w:val="2"/>
    <w:uiPriority w:val="99"/>
    <w:rPr>
      <w:rFonts w:ascii="Times New Roman" w:hAnsi="Times New Roman"/>
      <w:color w:val="000000"/>
      <w:sz w:val="28"/>
      <w:lang w:eastAsia="hi-IN" w:bidi="hi-IN"/>
    </w:rPr>
  </w:style>
  <w:style w:type="character" w:customStyle="1" w:styleId="30">
    <w:name w:val="Заголовок 3 Знак"/>
    <w:link w:val="3"/>
    <w:uiPriority w:val="99"/>
    <w:rPr>
      <w:rFonts w:ascii="Times New Roman" w:hAnsi="Times New Roman"/>
      <w:color w:val="000000"/>
      <w:sz w:val="28"/>
    </w:rPr>
  </w:style>
  <w:style w:type="character" w:customStyle="1" w:styleId="40">
    <w:name w:val="Заголовок 4 Знак"/>
    <w:link w:val="4"/>
    <w:uiPriority w:val="99"/>
    <w:rPr>
      <w:rFonts w:ascii="Arial" w:hAnsi="Arial" w:cs="Arial"/>
      <w:b/>
      <w:bCs/>
      <w:sz w:val="26"/>
      <w:szCs w:val="26"/>
    </w:rPr>
  </w:style>
  <w:style w:type="character" w:customStyle="1" w:styleId="50">
    <w:name w:val="Заголовок 5 Знак"/>
    <w:link w:val="5"/>
    <w:uiPriority w:val="99"/>
    <w:rPr>
      <w:rFonts w:ascii="Arial" w:hAnsi="Arial" w:cs="Arial"/>
      <w:b/>
      <w:bCs/>
      <w:sz w:val="24"/>
      <w:szCs w:val="24"/>
    </w:rPr>
  </w:style>
  <w:style w:type="character" w:customStyle="1" w:styleId="60">
    <w:name w:val="Заголовок 6 Знак"/>
    <w:link w:val="6"/>
    <w:uiPriority w:val="99"/>
    <w:rPr>
      <w:rFonts w:ascii="Arial" w:hAnsi="Arial" w:cs="Arial"/>
      <w:b/>
      <w:bCs/>
      <w:sz w:val="22"/>
      <w:szCs w:val="22"/>
    </w:rPr>
  </w:style>
  <w:style w:type="character" w:customStyle="1" w:styleId="70">
    <w:name w:val="Заголовок 7 Знак"/>
    <w:link w:val="7"/>
    <w:uiPriority w:val="99"/>
    <w:rPr>
      <w:rFonts w:ascii="Arial" w:hAnsi="Arial" w:cs="Arial"/>
      <w:b/>
      <w:bCs/>
      <w:i/>
      <w:iCs/>
      <w:sz w:val="22"/>
      <w:szCs w:val="22"/>
    </w:rPr>
  </w:style>
  <w:style w:type="character" w:customStyle="1" w:styleId="80">
    <w:name w:val="Заголовок 8 Знак"/>
    <w:link w:val="8"/>
    <w:uiPriority w:val="99"/>
    <w:rPr>
      <w:rFonts w:ascii="Arial" w:hAnsi="Arial" w:cs="Arial"/>
      <w:i/>
      <w:iCs/>
      <w:sz w:val="22"/>
      <w:szCs w:val="22"/>
    </w:rPr>
  </w:style>
  <w:style w:type="character" w:customStyle="1" w:styleId="90">
    <w:name w:val="Заголовок 9 Знак"/>
    <w:link w:val="9"/>
    <w:uiPriority w:val="99"/>
    <w:rPr>
      <w:rFonts w:ascii="Arial" w:hAnsi="Arial" w:cs="Arial"/>
      <w:i/>
      <w:iCs/>
      <w:sz w:val="21"/>
      <w:szCs w:val="21"/>
    </w:rPr>
  </w:style>
  <w:style w:type="paragraph" w:styleId="ab">
    <w:name w:val="List Paragraph"/>
    <w:basedOn w:val="a"/>
    <w:uiPriority w:val="99"/>
    <w:qFormat/>
    <w:pPr>
      <w:ind w:left="720"/>
      <w:contextualSpacing/>
    </w:pPr>
  </w:style>
  <w:style w:type="paragraph" w:styleId="ac">
    <w:name w:val="No Spacing"/>
    <w:basedOn w:val="a"/>
    <w:uiPriority w:val="99"/>
    <w:qFormat/>
    <w:pPr>
      <w:tabs>
        <w:tab w:val="left" w:pos="4678"/>
        <w:tab w:val="left" w:pos="5812"/>
      </w:tabs>
      <w:ind w:right="5528" w:firstLine="0"/>
    </w:pPr>
    <w:rPr>
      <w:b/>
    </w:rPr>
  </w:style>
  <w:style w:type="paragraph" w:styleId="ad">
    <w:name w:val="Title"/>
    <w:basedOn w:val="a"/>
    <w:next w:val="a"/>
    <w:link w:val="ae"/>
    <w:uiPriority w:val="99"/>
    <w:qFormat/>
    <w:pPr>
      <w:spacing w:before="300" w:after="200"/>
      <w:contextualSpacing/>
    </w:pPr>
    <w:rPr>
      <w:sz w:val="48"/>
      <w:szCs w:val="48"/>
    </w:rPr>
  </w:style>
  <w:style w:type="character" w:customStyle="1" w:styleId="ae">
    <w:name w:val="Назва Знак"/>
    <w:link w:val="ad"/>
    <w:uiPriority w:val="99"/>
    <w:rPr>
      <w:rFonts w:cs="Times New Roman"/>
      <w:sz w:val="48"/>
      <w:szCs w:val="48"/>
    </w:rPr>
  </w:style>
  <w:style w:type="paragraph" w:styleId="af">
    <w:name w:val="Subtitle"/>
    <w:basedOn w:val="a"/>
    <w:next w:val="a"/>
    <w:link w:val="af0"/>
    <w:uiPriority w:val="99"/>
    <w:qFormat/>
    <w:pPr>
      <w:spacing w:before="200" w:after="200"/>
    </w:pPr>
    <w:rPr>
      <w:sz w:val="24"/>
      <w:szCs w:val="24"/>
    </w:rPr>
  </w:style>
  <w:style w:type="character" w:customStyle="1" w:styleId="af0">
    <w:name w:val="Підзаголовок Знак"/>
    <w:link w:val="af"/>
    <w:uiPriority w:val="99"/>
    <w:rPr>
      <w:rFonts w:cs="Times New Roman"/>
      <w:sz w:val="24"/>
      <w:szCs w:val="24"/>
    </w:rPr>
  </w:style>
  <w:style w:type="paragraph" w:styleId="af1">
    <w:name w:val="Quote"/>
    <w:basedOn w:val="a"/>
    <w:next w:val="a"/>
    <w:link w:val="af2"/>
    <w:uiPriority w:val="99"/>
    <w:qFormat/>
    <w:pPr>
      <w:ind w:left="720" w:right="720"/>
    </w:pPr>
    <w:rPr>
      <w:rFonts w:ascii="Calibri" w:eastAsia="Calibri" w:hAnsi="Calibri"/>
      <w:i/>
      <w:color w:val="auto"/>
      <w:sz w:val="20"/>
      <w:szCs w:val="20"/>
      <w:lang w:val="ru-RU" w:eastAsia="ru-RU"/>
    </w:rPr>
  </w:style>
  <w:style w:type="character" w:customStyle="1" w:styleId="af2">
    <w:name w:val="Цитата Знак"/>
    <w:link w:val="af1"/>
    <w:uiPriority w:val="99"/>
    <w:rPr>
      <w:rFonts w:cs="Times New Roman"/>
      <w:i/>
    </w:rPr>
  </w:style>
  <w:style w:type="paragraph" w:styleId="af3">
    <w:name w:val="Intense Quote"/>
    <w:basedOn w:val="a"/>
    <w:next w:val="a"/>
    <w:link w:val="af4"/>
    <w:uiPriority w:val="99"/>
    <w:qFormat/>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Calibri" w:eastAsia="Calibri" w:hAnsi="Calibri"/>
      <w:i/>
      <w:color w:val="auto"/>
      <w:sz w:val="20"/>
      <w:szCs w:val="20"/>
      <w:lang w:val="ru-RU" w:eastAsia="ru-RU"/>
    </w:rPr>
  </w:style>
  <w:style w:type="character" w:customStyle="1" w:styleId="af4">
    <w:name w:val="Насичена цитата Знак"/>
    <w:link w:val="af3"/>
    <w:uiPriority w:val="99"/>
    <w:rPr>
      <w:rFonts w:cs="Times New Roman"/>
      <w:i/>
    </w:rPr>
  </w:style>
  <w:style w:type="paragraph" w:styleId="af5">
    <w:name w:val="header"/>
    <w:basedOn w:val="a"/>
    <w:link w:val="af6"/>
    <w:uiPriority w:val="99"/>
    <w:pPr>
      <w:tabs>
        <w:tab w:val="center" w:pos="7143"/>
        <w:tab w:val="right" w:pos="14287"/>
      </w:tabs>
    </w:pPr>
  </w:style>
  <w:style w:type="character" w:customStyle="1" w:styleId="af6">
    <w:name w:val="Верхній колонтитул Знак"/>
    <w:link w:val="af5"/>
    <w:uiPriority w:val="99"/>
    <w:rPr>
      <w:rFonts w:cs="Times New Roman"/>
    </w:rPr>
  </w:style>
  <w:style w:type="paragraph" w:styleId="af7">
    <w:name w:val="footer"/>
    <w:basedOn w:val="a"/>
    <w:link w:val="af8"/>
    <w:uiPriority w:val="99"/>
    <w:pPr>
      <w:tabs>
        <w:tab w:val="center" w:pos="7143"/>
        <w:tab w:val="right" w:pos="14287"/>
      </w:tabs>
    </w:pPr>
  </w:style>
  <w:style w:type="character" w:customStyle="1" w:styleId="FooterChar">
    <w:name w:val="Footer Char"/>
    <w:uiPriority w:val="99"/>
    <w:rPr>
      <w:rFonts w:cs="Times New Roman"/>
    </w:rPr>
  </w:style>
  <w:style w:type="paragraph" w:styleId="af9">
    <w:name w:val="caption"/>
    <w:basedOn w:val="a"/>
    <w:next w:val="a"/>
    <w:uiPriority w:val="99"/>
    <w:qFormat/>
    <w:pPr>
      <w:spacing w:line="276" w:lineRule="auto"/>
    </w:pPr>
    <w:rPr>
      <w:b/>
      <w:bCs/>
      <w:color w:val="4F81BD"/>
      <w:sz w:val="18"/>
      <w:szCs w:val="18"/>
    </w:rPr>
  </w:style>
  <w:style w:type="character" w:customStyle="1" w:styleId="af8">
    <w:name w:val="Нижній колонтитул Знак"/>
    <w:link w:val="af7"/>
    <w:uiPriority w:val="99"/>
  </w:style>
  <w:style w:type="table" w:styleId="afa">
    <w:name w:val="Table Grid"/>
    <w:basedOn w:val="a1"/>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uiPriority w:val="99"/>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uiPriority w:val="99"/>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99"/>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tblPr>
      <w:tblStyleRowBandSize w:val="1"/>
      <w:tblStyleColBandSize w:val="1"/>
      <w:tblInd w:w="0" w:type="dxa"/>
      <w:tblCellMar>
        <w:top w:w="0" w:type="dxa"/>
        <w:left w:w="108" w:type="dxa"/>
        <w:bottom w:w="0" w:type="dxa"/>
        <w:right w:w="108" w:type="dxa"/>
      </w:tblCellMar>
    </w:tblPr>
  </w:style>
  <w:style w:type="table" w:customStyle="1" w:styleId="410">
    <w:name w:val="Таблица простая 41"/>
    <w:uiPriority w:val="99"/>
    <w:tblPr>
      <w:tblStyleRowBandSize w:val="1"/>
      <w:tblStyleColBandSize w:val="1"/>
      <w:tblInd w:w="0" w:type="dxa"/>
      <w:tblCellMar>
        <w:top w:w="0" w:type="dxa"/>
        <w:left w:w="108" w:type="dxa"/>
        <w:bottom w:w="0" w:type="dxa"/>
        <w:right w:w="108" w:type="dxa"/>
      </w:tblCellMar>
    </w:tblPr>
  </w:style>
  <w:style w:type="table" w:customStyle="1" w:styleId="510">
    <w:name w:val="Таблица простая 51"/>
    <w:uiPriority w:val="99"/>
    <w:tblPr>
      <w:tblStyleRowBandSize w:val="1"/>
      <w:tblStyleColBandSize w:val="1"/>
      <w:tblInd w:w="0" w:type="dxa"/>
      <w:tblCellMar>
        <w:top w:w="0" w:type="dxa"/>
        <w:left w:w="108" w:type="dxa"/>
        <w:bottom w:w="0" w:type="dxa"/>
        <w:right w:w="108" w:type="dxa"/>
      </w:tblCellMar>
    </w:tblPr>
  </w:style>
  <w:style w:type="table" w:customStyle="1" w:styleId="-11">
    <w:name w:val="Таблица-сетка 1 светлая1"/>
    <w:uiPriority w:val="99"/>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1Light-Accent1">
    <w:name w:val="Grid Table 1 Light - Accent 1"/>
    <w:uiPriority w:val="99"/>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GridTable1Light-Accent2">
    <w:name w:val="Grid Table 1 Light - Accent 2"/>
    <w:uiPriority w:val="99"/>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GridTable1Light-Accent3">
    <w:name w:val="Grid Table 1 Light - Accent 3"/>
    <w:uiPriority w:val="99"/>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GridTable1Light-Accent4">
    <w:name w:val="Grid Table 1 Light - Accent 4"/>
    <w:uiPriority w:val="99"/>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GridTable1Light-Accent5">
    <w:name w:val="Grid Table 1 Light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GridTable1Light-Accent6">
    <w:name w:val="Grid Table 1 Light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21">
    <w:name w:val="Таблица-сетка 21"/>
    <w:uiPriority w:val="99"/>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2-Accent1">
    <w:name w:val="Grid Table 2 - Accent 1"/>
    <w:uiPriority w:val="99"/>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2-Accent2">
    <w:name w:val="Grid Table 2 - Accent 2"/>
    <w:uiPriority w:val="99"/>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2-Accent3">
    <w:name w:val="Grid Table 2 - Accent 3"/>
    <w:uiPriority w:val="99"/>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2-Accent4">
    <w:name w:val="Grid Table 2 - Accent 4"/>
    <w:uiPriority w:val="99"/>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2-Accent5">
    <w:name w:val="Grid Table 2 - Accent 5"/>
    <w:uiPriority w:val="99"/>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2-Accent6">
    <w:name w:val="Grid Table 2 - Accent 6"/>
    <w:uiPriority w:val="99"/>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31">
    <w:name w:val="Таблица-сетка 31"/>
    <w:uiPriority w:val="99"/>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1">
    <w:name w:val="Grid Table 3 - Accent 1"/>
    <w:uiPriority w:val="99"/>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3-Accent2">
    <w:name w:val="Grid Table 3 - Accent 2"/>
    <w:uiPriority w:val="99"/>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3-Accent3">
    <w:name w:val="Grid Table 3 - Accent 3"/>
    <w:uiPriority w:val="99"/>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3-Accent4">
    <w:name w:val="Grid Table 3 - Accent 4"/>
    <w:uiPriority w:val="99"/>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3-Accent5">
    <w:name w:val="Grid Table 3 - Accent 5"/>
    <w:uiPriority w:val="99"/>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3-Accent6">
    <w:name w:val="Grid Table 3 - Accent 6"/>
    <w:uiPriority w:val="99"/>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41">
    <w:name w:val="Таблица-сетка 41"/>
    <w:uiPriority w:val="99"/>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4-Accent1">
    <w:name w:val="Grid Table 4 - Accent 1"/>
    <w:uiPriority w:val="99"/>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style>
  <w:style w:type="table" w:customStyle="1" w:styleId="GridTable4-Accent2">
    <w:name w:val="Grid Table 4 - Accent 2"/>
    <w:uiPriority w:val="99"/>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style>
  <w:style w:type="table" w:customStyle="1" w:styleId="GridTable4-Accent3">
    <w:name w:val="Grid Table 4 - Accent 3"/>
    <w:uiPriority w:val="99"/>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style>
  <w:style w:type="table" w:customStyle="1" w:styleId="GridTable4-Accent4">
    <w:name w:val="Grid Table 4 - Accent 4"/>
    <w:uiPriority w:val="99"/>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style>
  <w:style w:type="table" w:customStyle="1" w:styleId="GridTable4-Accent5">
    <w:name w:val="Grid Table 4 - Accent 5"/>
    <w:uiPriority w:val="99"/>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4-Accent6">
    <w:name w:val="Grid Table 4 - Accent 6"/>
    <w:uiPriority w:val="99"/>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51">
    <w:name w:val="Таблица-сетка 5 темная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1">
    <w:name w:val="Grid Table 5 Dark- Accent 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2">
    <w:name w:val="Grid Table 5 Dark - Accent 2"/>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3">
    <w:name w:val="Grid Table 5 Dark - Accent 3"/>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4">
    <w:name w:val="Grid Table 5 Dark- Accent 4"/>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5">
    <w:name w:val="Grid Table 5 Dark - Accent 5"/>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6">
    <w:name w:val="Grid Table 5 Dark - Accent 6"/>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61">
    <w:name w:val="Таблица-сетка 6 цветная1"/>
    <w:uiPriority w:val="99"/>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6Colorful-Accent1">
    <w:name w:val="Grid Table 6 Colorful - Accent 1"/>
    <w:uiPriority w:val="99"/>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6Colorful-Accent2">
    <w:name w:val="Grid Table 6 Colorful - Accent 2"/>
    <w:uiPriority w:val="99"/>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6Colorful-Accent3">
    <w:name w:val="Grid Table 6 Colorful - Accent 3"/>
    <w:uiPriority w:val="99"/>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6Colorful-Accent4">
    <w:name w:val="Grid Table 6 Colorful - Accent 4"/>
    <w:uiPriority w:val="99"/>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6Colorful-Accent5">
    <w:name w:val="Grid Table 6 Colorful - Accent 5"/>
    <w:uiPriority w:val="99"/>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6Colorful-Accent6">
    <w:name w:val="Grid Table 6 Colorful - Accent 6"/>
    <w:uiPriority w:val="99"/>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71">
    <w:name w:val="Таблица-сетка 7 цветная1"/>
    <w:uiPriority w:val="99"/>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7Colorful-Accent1">
    <w:name w:val="Grid Table 7 Colorful - Accent 1"/>
    <w:uiPriority w:val="99"/>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7Colorful-Accent2">
    <w:name w:val="Grid Table 7 Colorful - Accent 2"/>
    <w:uiPriority w:val="99"/>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7Colorful-Accent3">
    <w:name w:val="Grid Table 7 Colorful - Accent 3"/>
    <w:uiPriority w:val="99"/>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7Colorful-Accent4">
    <w:name w:val="Grid Table 7 Colorful - Accent 4"/>
    <w:uiPriority w:val="99"/>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7Colorful-Accent5">
    <w:name w:val="Grid Table 7 Colorful - Accent 5"/>
    <w:uiPriority w:val="99"/>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7Colorful-Accent6">
    <w:name w:val="Grid Table 7 Colorful - Accent 6"/>
    <w:uiPriority w:val="99"/>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110">
    <w:name w:val="Список-таблица 1 светлая1"/>
    <w:uiPriority w:val="99"/>
    <w:tblPr>
      <w:tblStyleRowBandSize w:val="1"/>
      <w:tblStyleColBandSize w:val="1"/>
      <w:tblInd w:w="0" w:type="dxa"/>
      <w:tblCellMar>
        <w:top w:w="0" w:type="dxa"/>
        <w:left w:w="108" w:type="dxa"/>
        <w:bottom w:w="0" w:type="dxa"/>
        <w:right w:w="108" w:type="dxa"/>
      </w:tblCellMar>
    </w:tblPr>
  </w:style>
  <w:style w:type="table" w:customStyle="1" w:styleId="ListTable1Light-Accent1">
    <w:name w:val="List Table 1 Light - Accent 1"/>
    <w:uiPriority w:val="99"/>
    <w:tblPr>
      <w:tblStyleRowBandSize w:val="1"/>
      <w:tblStyleColBandSize w:val="1"/>
      <w:tblInd w:w="0" w:type="dxa"/>
      <w:tblCellMar>
        <w:top w:w="0" w:type="dxa"/>
        <w:left w:w="108" w:type="dxa"/>
        <w:bottom w:w="0" w:type="dxa"/>
        <w:right w:w="108" w:type="dxa"/>
      </w:tblCellMar>
    </w:tblPr>
  </w:style>
  <w:style w:type="table" w:customStyle="1" w:styleId="ListTable1Light-Accent2">
    <w:name w:val="List Table 1 Light - Accent 2"/>
    <w:uiPriority w:val="99"/>
    <w:tblPr>
      <w:tblStyleRowBandSize w:val="1"/>
      <w:tblStyleColBandSize w:val="1"/>
      <w:tblInd w:w="0" w:type="dxa"/>
      <w:tblCellMar>
        <w:top w:w="0" w:type="dxa"/>
        <w:left w:w="108" w:type="dxa"/>
        <w:bottom w:w="0" w:type="dxa"/>
        <w:right w:w="108" w:type="dxa"/>
      </w:tblCellMar>
    </w:tblPr>
  </w:style>
  <w:style w:type="table" w:customStyle="1" w:styleId="ListTable1Light-Accent3">
    <w:name w:val="List Table 1 Light - Accent 3"/>
    <w:uiPriority w:val="99"/>
    <w:tblPr>
      <w:tblStyleRowBandSize w:val="1"/>
      <w:tblStyleColBandSize w:val="1"/>
      <w:tblInd w:w="0" w:type="dxa"/>
      <w:tblCellMar>
        <w:top w:w="0" w:type="dxa"/>
        <w:left w:w="108" w:type="dxa"/>
        <w:bottom w:w="0" w:type="dxa"/>
        <w:right w:w="108" w:type="dxa"/>
      </w:tblCellMar>
    </w:tblPr>
  </w:style>
  <w:style w:type="table" w:customStyle="1" w:styleId="ListTable1Light-Accent4">
    <w:name w:val="List Table 1 Light - Accent 4"/>
    <w:uiPriority w:val="99"/>
    <w:tblPr>
      <w:tblStyleRowBandSize w:val="1"/>
      <w:tblStyleColBandSize w:val="1"/>
      <w:tblInd w:w="0" w:type="dxa"/>
      <w:tblCellMar>
        <w:top w:w="0" w:type="dxa"/>
        <w:left w:w="108" w:type="dxa"/>
        <w:bottom w:w="0" w:type="dxa"/>
        <w:right w:w="108" w:type="dxa"/>
      </w:tblCellMar>
    </w:tblPr>
  </w:style>
  <w:style w:type="table" w:customStyle="1" w:styleId="ListTable1Light-Accent5">
    <w:name w:val="List Table 1 Light - Accent 5"/>
    <w:uiPriority w:val="99"/>
    <w:tblPr>
      <w:tblStyleRowBandSize w:val="1"/>
      <w:tblStyleColBandSize w:val="1"/>
      <w:tblInd w:w="0" w:type="dxa"/>
      <w:tblCellMar>
        <w:top w:w="0" w:type="dxa"/>
        <w:left w:w="108" w:type="dxa"/>
        <w:bottom w:w="0" w:type="dxa"/>
        <w:right w:w="108" w:type="dxa"/>
      </w:tblCellMar>
    </w:tblPr>
  </w:style>
  <w:style w:type="table" w:customStyle="1" w:styleId="ListTable1Light-Accent6">
    <w:name w:val="List Table 1 Light - Accent 6"/>
    <w:uiPriority w:val="99"/>
    <w:tblPr>
      <w:tblStyleRowBandSize w:val="1"/>
      <w:tblStyleColBandSize w:val="1"/>
      <w:tblInd w:w="0" w:type="dxa"/>
      <w:tblCellMar>
        <w:top w:w="0" w:type="dxa"/>
        <w:left w:w="108" w:type="dxa"/>
        <w:bottom w:w="0" w:type="dxa"/>
        <w:right w:w="108" w:type="dxa"/>
      </w:tblCellMar>
    </w:tblPr>
  </w:style>
  <w:style w:type="table" w:customStyle="1" w:styleId="-210">
    <w:name w:val="Список-таблица 21"/>
    <w:uiPriority w:val="99"/>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2-Accent1">
    <w:name w:val="List Table 2 - Accent 1"/>
    <w:uiPriority w:val="99"/>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style>
  <w:style w:type="table" w:customStyle="1" w:styleId="ListTable2-Accent2">
    <w:name w:val="List Table 2 - Accent 2"/>
    <w:uiPriority w:val="99"/>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style>
  <w:style w:type="table" w:customStyle="1" w:styleId="ListTable2-Accent3">
    <w:name w:val="List Table 2 - Accent 3"/>
    <w:uiPriority w:val="99"/>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style>
  <w:style w:type="table" w:customStyle="1" w:styleId="ListTable2-Accent4">
    <w:name w:val="List Table 2 - Accent 4"/>
    <w:uiPriority w:val="99"/>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style>
  <w:style w:type="table" w:customStyle="1" w:styleId="ListTable2-Accent5">
    <w:name w:val="List Table 2 - Accent 5"/>
    <w:uiPriority w:val="99"/>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style>
  <w:style w:type="table" w:customStyle="1" w:styleId="ListTable2-Accent6">
    <w:name w:val="List Table 2 - Accent 6"/>
    <w:uiPriority w:val="99"/>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style>
  <w:style w:type="table" w:customStyle="1" w:styleId="-310">
    <w:name w:val="Список-таблица 31"/>
    <w:uiPriority w:val="99"/>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3-Accent1">
    <w:name w:val="List Table 3 - Accent 1"/>
    <w:uiPriority w:val="99"/>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table" w:customStyle="1" w:styleId="ListTable3-Accent2">
    <w:name w:val="List Table 3 - Accent 2"/>
    <w:uiPriority w:val="99"/>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style>
  <w:style w:type="table" w:customStyle="1" w:styleId="ListTable3-Accent3">
    <w:name w:val="List Table 3 - Accent 3"/>
    <w:uiPriority w:val="99"/>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style>
  <w:style w:type="table" w:customStyle="1" w:styleId="ListTable3-Accent4">
    <w:name w:val="List Table 3 - Accent 4"/>
    <w:uiPriority w:val="99"/>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style>
  <w:style w:type="table" w:customStyle="1" w:styleId="ListTable3-Accent5">
    <w:name w:val="List Table 3 - Accent 5"/>
    <w:uiPriority w:val="99"/>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style>
  <w:style w:type="table" w:customStyle="1" w:styleId="ListTable3-Accent6">
    <w:name w:val="List Table 3 - Accent 6"/>
    <w:uiPriority w:val="99"/>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style>
  <w:style w:type="table" w:customStyle="1" w:styleId="-410">
    <w:name w:val="Список-таблица 41"/>
    <w:uiPriority w:val="99"/>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ListTable4-Accent1">
    <w:name w:val="List Table 4 - Accent 1"/>
    <w:uiPriority w:val="99"/>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style>
  <w:style w:type="table" w:customStyle="1" w:styleId="ListTable4-Accent2">
    <w:name w:val="List Table 4 - Accent 2"/>
    <w:uiPriority w:val="99"/>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style>
  <w:style w:type="table" w:customStyle="1" w:styleId="ListTable4-Accent3">
    <w:name w:val="List Table 4 - Accent 3"/>
    <w:uiPriority w:val="99"/>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style>
  <w:style w:type="table" w:customStyle="1" w:styleId="ListTable4-Accent4">
    <w:name w:val="List Table 4 - Accent 4"/>
    <w:uiPriority w:val="99"/>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style>
  <w:style w:type="table" w:customStyle="1" w:styleId="ListTable4-Accent5">
    <w:name w:val="List Table 4 - Accent 5"/>
    <w:uiPriority w:val="99"/>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style>
  <w:style w:type="table" w:customStyle="1" w:styleId="ListTable4-Accent6">
    <w:name w:val="List Table 4 - Accent 6"/>
    <w:uiPriority w:val="99"/>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style>
  <w:style w:type="table" w:customStyle="1" w:styleId="-510">
    <w:name w:val="Список-таблица 5 темная1"/>
    <w:uiPriority w:val="99"/>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stTable5Dark-Accent1">
    <w:name w:val="List Table 5 Dark - Accent 1"/>
    <w:uiPriority w:val="99"/>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style>
  <w:style w:type="table" w:customStyle="1" w:styleId="ListTable5Dark-Accent2">
    <w:name w:val="List Table 5 Dark - Accent 2"/>
    <w:uiPriority w:val="99"/>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style>
  <w:style w:type="table" w:customStyle="1" w:styleId="ListTable5Dark-Accent3">
    <w:name w:val="List Table 5 Dark - Accent 3"/>
    <w:uiPriority w:val="99"/>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style>
  <w:style w:type="table" w:customStyle="1" w:styleId="ListTable5Dark-Accent4">
    <w:name w:val="List Table 5 Dark - Accent 4"/>
    <w:uiPriority w:val="99"/>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style>
  <w:style w:type="table" w:customStyle="1" w:styleId="ListTable5Dark-Accent5">
    <w:name w:val="List Table 5 Dark - Accent 5"/>
    <w:uiPriority w:val="99"/>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style>
  <w:style w:type="table" w:customStyle="1" w:styleId="ListTable5Dark-Accent6">
    <w:name w:val="List Table 5 Dark - Accent 6"/>
    <w:uiPriority w:val="99"/>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style>
  <w:style w:type="table" w:customStyle="1" w:styleId="-610">
    <w:name w:val="Список-таблица 6 цветная1"/>
    <w:uiPriority w:val="99"/>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6Colorful-Accent1">
    <w:name w:val="List Table 6 Colorful - Accent 1"/>
    <w:uiPriority w:val="99"/>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style>
  <w:style w:type="table" w:customStyle="1" w:styleId="ListTable6Colorful-Accent2">
    <w:name w:val="List Table 6 Colorful - Accent 2"/>
    <w:uiPriority w:val="99"/>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style>
  <w:style w:type="table" w:customStyle="1" w:styleId="ListTable6Colorful-Accent3">
    <w:name w:val="List Table 6 Colorful - Accent 3"/>
    <w:uiPriority w:val="99"/>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style>
  <w:style w:type="table" w:customStyle="1" w:styleId="ListTable6Colorful-Accent4">
    <w:name w:val="List Table 6 Colorful - Accent 4"/>
    <w:uiPriority w:val="99"/>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style>
  <w:style w:type="table" w:customStyle="1" w:styleId="ListTable6Colorful-Accent5">
    <w:name w:val="List Table 6 Colorful - Accent 5"/>
    <w:uiPriority w:val="99"/>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style>
  <w:style w:type="table" w:customStyle="1" w:styleId="ListTable6Colorful-Accent6">
    <w:name w:val="List Table 6 Colorful - Accent 6"/>
    <w:uiPriority w:val="99"/>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style>
  <w:style w:type="table" w:customStyle="1" w:styleId="-710">
    <w:name w:val="Список-таблица 7 цветная1"/>
    <w:uiPriority w:val="99"/>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ListTable7Colorful-Accent1">
    <w:name w:val="List Table 7 Colorful - Accent 1"/>
    <w:uiPriority w:val="99"/>
    <w:tblPr>
      <w:tblStyleRowBandSize w:val="1"/>
      <w:tblStyleColBandSize w:val="1"/>
      <w:tblInd w:w="0" w:type="dxa"/>
      <w:tblBorders>
        <w:right w:val="single" w:sz="4" w:space="0" w:color="4F81BD"/>
      </w:tblBorders>
      <w:tblCellMar>
        <w:top w:w="0" w:type="dxa"/>
        <w:left w:w="108" w:type="dxa"/>
        <w:bottom w:w="0" w:type="dxa"/>
        <w:right w:w="108" w:type="dxa"/>
      </w:tblCellMar>
    </w:tblPr>
  </w:style>
  <w:style w:type="table" w:customStyle="1" w:styleId="ListTable7Colorful-Accent2">
    <w:name w:val="List Table 7 Colorful - Accent 2"/>
    <w:uiPriority w:val="99"/>
    <w:tblPr>
      <w:tblStyleRowBandSize w:val="1"/>
      <w:tblStyleColBandSize w:val="1"/>
      <w:tblInd w:w="0" w:type="dxa"/>
      <w:tblBorders>
        <w:right w:val="single" w:sz="4" w:space="0" w:color="D99695"/>
      </w:tblBorders>
      <w:tblCellMar>
        <w:top w:w="0" w:type="dxa"/>
        <w:left w:w="108" w:type="dxa"/>
        <w:bottom w:w="0" w:type="dxa"/>
        <w:right w:w="108" w:type="dxa"/>
      </w:tblCellMar>
    </w:tblPr>
  </w:style>
  <w:style w:type="table" w:customStyle="1" w:styleId="ListTable7Colorful-Accent3">
    <w:name w:val="List Table 7 Colorful - Accent 3"/>
    <w:uiPriority w:val="99"/>
    <w:tblPr>
      <w:tblStyleRowBandSize w:val="1"/>
      <w:tblStyleColBandSize w:val="1"/>
      <w:tblInd w:w="0" w:type="dxa"/>
      <w:tblBorders>
        <w:right w:val="single" w:sz="4" w:space="0" w:color="C3D69B"/>
      </w:tblBorders>
      <w:tblCellMar>
        <w:top w:w="0" w:type="dxa"/>
        <w:left w:w="108" w:type="dxa"/>
        <w:bottom w:w="0" w:type="dxa"/>
        <w:right w:w="108" w:type="dxa"/>
      </w:tblCellMar>
    </w:tblPr>
  </w:style>
  <w:style w:type="table" w:customStyle="1" w:styleId="ListTable7Colorful-Accent4">
    <w:name w:val="List Table 7 Colorful - Accent 4"/>
    <w:uiPriority w:val="99"/>
    <w:tblPr>
      <w:tblStyleRowBandSize w:val="1"/>
      <w:tblStyleColBandSize w:val="1"/>
      <w:tblInd w:w="0" w:type="dxa"/>
      <w:tblBorders>
        <w:right w:val="single" w:sz="4" w:space="0" w:color="B2A1C6"/>
      </w:tblBorders>
      <w:tblCellMar>
        <w:top w:w="0" w:type="dxa"/>
        <w:left w:w="108" w:type="dxa"/>
        <w:bottom w:w="0" w:type="dxa"/>
        <w:right w:w="108" w:type="dxa"/>
      </w:tblCellMar>
    </w:tblPr>
  </w:style>
  <w:style w:type="table" w:customStyle="1" w:styleId="ListTable7Colorful-Accent5">
    <w:name w:val="List Table 7 Colorful - Accent 5"/>
    <w:uiPriority w:val="99"/>
    <w:tblPr>
      <w:tblStyleRowBandSize w:val="1"/>
      <w:tblStyleColBandSize w:val="1"/>
      <w:tblInd w:w="0" w:type="dxa"/>
      <w:tblBorders>
        <w:right w:val="single" w:sz="4" w:space="0" w:color="92CCDC"/>
      </w:tblBorders>
      <w:tblCellMar>
        <w:top w:w="0" w:type="dxa"/>
        <w:left w:w="108" w:type="dxa"/>
        <w:bottom w:w="0" w:type="dxa"/>
        <w:right w:w="108" w:type="dxa"/>
      </w:tblCellMar>
    </w:tblPr>
  </w:style>
  <w:style w:type="table" w:customStyle="1" w:styleId="ListTable7Colorful-Accent6">
    <w:name w:val="List Table 7 Colorful - Accent 6"/>
    <w:uiPriority w:val="99"/>
    <w:tblPr>
      <w:tblStyleRowBandSize w:val="1"/>
      <w:tblStyleColBandSize w:val="1"/>
      <w:tblInd w:w="0" w:type="dxa"/>
      <w:tblBorders>
        <w:right w:val="single" w:sz="4" w:space="0" w:color="FAC090"/>
      </w:tblBorders>
      <w:tblCellMar>
        <w:top w:w="0" w:type="dxa"/>
        <w:left w:w="108" w:type="dxa"/>
        <w:bottom w:w="0" w:type="dxa"/>
        <w:right w:w="108" w:type="dxa"/>
      </w:tblCellMar>
    </w:tblPr>
  </w:style>
  <w:style w:type="table" w:customStyle="1" w:styleId="Lined-Accent">
    <w:name w:val="Lined - Accent"/>
    <w:uiPriority w:val="99"/>
    <w:rPr>
      <w:color w:val="404040"/>
      <w:lang w:val="uk-UA" w:eastAsia="uk-UA"/>
    </w:rPr>
    <w:tblPr>
      <w:tblStyleRowBandSize w:val="1"/>
      <w:tblStyleColBandSize w:val="1"/>
      <w:tblInd w:w="0" w:type="dxa"/>
      <w:tblCellMar>
        <w:top w:w="0" w:type="dxa"/>
        <w:left w:w="108" w:type="dxa"/>
        <w:bottom w:w="0" w:type="dxa"/>
        <w:right w:w="108" w:type="dxa"/>
      </w:tblCellMar>
    </w:tblPr>
  </w:style>
  <w:style w:type="table" w:customStyle="1" w:styleId="Lined-Accent1">
    <w:name w:val="Lined - Accent 1"/>
    <w:uiPriority w:val="99"/>
    <w:rPr>
      <w:color w:val="404040"/>
      <w:lang w:val="uk-UA" w:eastAsia="uk-UA"/>
    </w:rPr>
    <w:tblPr>
      <w:tblStyleRowBandSize w:val="1"/>
      <w:tblStyleColBandSize w:val="1"/>
      <w:tblInd w:w="0" w:type="dxa"/>
      <w:tblCellMar>
        <w:top w:w="0" w:type="dxa"/>
        <w:left w:w="108" w:type="dxa"/>
        <w:bottom w:w="0" w:type="dxa"/>
        <w:right w:w="108" w:type="dxa"/>
      </w:tblCellMar>
    </w:tblPr>
  </w:style>
  <w:style w:type="table" w:customStyle="1" w:styleId="Lined-Accent2">
    <w:name w:val="Lined - Accent 2"/>
    <w:uiPriority w:val="99"/>
    <w:rPr>
      <w:color w:val="404040"/>
      <w:lang w:val="uk-UA" w:eastAsia="uk-UA"/>
    </w:rPr>
    <w:tblPr>
      <w:tblStyleRowBandSize w:val="1"/>
      <w:tblStyleColBandSize w:val="1"/>
      <w:tblInd w:w="0" w:type="dxa"/>
      <w:tblCellMar>
        <w:top w:w="0" w:type="dxa"/>
        <w:left w:w="108" w:type="dxa"/>
        <w:bottom w:w="0" w:type="dxa"/>
        <w:right w:w="108" w:type="dxa"/>
      </w:tblCellMar>
    </w:tblPr>
  </w:style>
  <w:style w:type="table" w:customStyle="1" w:styleId="Lined-Accent3">
    <w:name w:val="Lined - Accent 3"/>
    <w:uiPriority w:val="99"/>
    <w:rPr>
      <w:color w:val="404040"/>
      <w:lang w:val="uk-UA" w:eastAsia="uk-UA"/>
    </w:rPr>
    <w:tblPr>
      <w:tblStyleRowBandSize w:val="1"/>
      <w:tblStyleColBandSize w:val="1"/>
      <w:tblInd w:w="0" w:type="dxa"/>
      <w:tblCellMar>
        <w:top w:w="0" w:type="dxa"/>
        <w:left w:w="108" w:type="dxa"/>
        <w:bottom w:w="0" w:type="dxa"/>
        <w:right w:w="108" w:type="dxa"/>
      </w:tblCellMar>
    </w:tblPr>
  </w:style>
  <w:style w:type="table" w:customStyle="1" w:styleId="Lined-Accent4">
    <w:name w:val="Lined - Accent 4"/>
    <w:uiPriority w:val="99"/>
    <w:rPr>
      <w:color w:val="404040"/>
      <w:lang w:val="uk-UA" w:eastAsia="uk-UA"/>
    </w:rPr>
    <w:tblPr>
      <w:tblStyleRowBandSize w:val="1"/>
      <w:tblStyleColBandSize w:val="1"/>
      <w:tblInd w:w="0" w:type="dxa"/>
      <w:tblCellMar>
        <w:top w:w="0" w:type="dxa"/>
        <w:left w:w="108" w:type="dxa"/>
        <w:bottom w:w="0" w:type="dxa"/>
        <w:right w:w="108" w:type="dxa"/>
      </w:tblCellMar>
    </w:tblPr>
  </w:style>
  <w:style w:type="table" w:customStyle="1" w:styleId="Lined-Accent5">
    <w:name w:val="Lined - Accent 5"/>
    <w:uiPriority w:val="99"/>
    <w:rPr>
      <w:color w:val="404040"/>
      <w:lang w:val="uk-UA" w:eastAsia="uk-UA"/>
    </w:rPr>
    <w:tblPr>
      <w:tblStyleRowBandSize w:val="1"/>
      <w:tblStyleColBandSize w:val="1"/>
      <w:tblInd w:w="0" w:type="dxa"/>
      <w:tblCellMar>
        <w:top w:w="0" w:type="dxa"/>
        <w:left w:w="108" w:type="dxa"/>
        <w:bottom w:w="0" w:type="dxa"/>
        <w:right w:w="108" w:type="dxa"/>
      </w:tblCellMar>
    </w:tblPr>
  </w:style>
  <w:style w:type="table" w:customStyle="1" w:styleId="Lined-Accent6">
    <w:name w:val="Lined - Accent 6"/>
    <w:uiPriority w:val="99"/>
    <w:rPr>
      <w:color w:val="404040"/>
      <w:lang w:val="uk-UA" w:eastAsia="uk-UA"/>
    </w:rPr>
    <w:tblPr>
      <w:tblStyleRowBandSize w:val="1"/>
      <w:tblStyleColBandSize w:val="1"/>
      <w:tblInd w:w="0" w:type="dxa"/>
      <w:tblCellMar>
        <w:top w:w="0" w:type="dxa"/>
        <w:left w:w="108" w:type="dxa"/>
        <w:bottom w:w="0" w:type="dxa"/>
        <w:right w:w="108" w:type="dxa"/>
      </w:tblCellMar>
    </w:tblPr>
  </w:style>
  <w:style w:type="table" w:customStyle="1" w:styleId="BorderedLined-Accent">
    <w:name w:val="Bordered &amp; Lined - Accent"/>
    <w:uiPriority w:val="99"/>
    <w:rPr>
      <w:color w:val="404040"/>
      <w:lang w:val="uk-UA" w:eastAsia="uk-U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BorderedLined-Accent1">
    <w:name w:val="Bordered &amp; Lined - Accent 1"/>
    <w:uiPriority w:val="99"/>
    <w:rPr>
      <w:color w:val="404040"/>
      <w:lang w:val="uk-UA" w:eastAsia="uk-UA"/>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style>
  <w:style w:type="table" w:customStyle="1" w:styleId="BorderedLined-Accent2">
    <w:name w:val="Bordered &amp; Lined - Accent 2"/>
    <w:uiPriority w:val="99"/>
    <w:rPr>
      <w:color w:val="404040"/>
      <w:lang w:val="uk-UA" w:eastAsia="uk-UA"/>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style>
  <w:style w:type="table" w:customStyle="1" w:styleId="BorderedLined-Accent3">
    <w:name w:val="Bordered &amp; Lined - Accent 3"/>
    <w:uiPriority w:val="99"/>
    <w:rPr>
      <w:color w:val="404040"/>
      <w:lang w:val="uk-UA" w:eastAsia="uk-UA"/>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style>
  <w:style w:type="table" w:customStyle="1" w:styleId="BorderedLined-Accent4">
    <w:name w:val="Bordered &amp; Lined - Accent 4"/>
    <w:uiPriority w:val="99"/>
    <w:rPr>
      <w:color w:val="404040"/>
      <w:lang w:val="uk-UA" w:eastAsia="uk-UA"/>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style>
  <w:style w:type="table" w:customStyle="1" w:styleId="BorderedLined-Accent5">
    <w:name w:val="Bordered &amp; Lined - Accent 5"/>
    <w:uiPriority w:val="99"/>
    <w:rPr>
      <w:color w:val="404040"/>
      <w:lang w:val="uk-UA" w:eastAsia="uk-UA"/>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style>
  <w:style w:type="table" w:customStyle="1" w:styleId="BorderedLined-Accent6">
    <w:name w:val="Bordered &amp; Lined - Accent 6"/>
    <w:uiPriority w:val="99"/>
    <w:rPr>
      <w:color w:val="404040"/>
      <w:lang w:val="uk-UA" w:eastAsia="uk-UA"/>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style>
  <w:style w:type="table" w:customStyle="1" w:styleId="Bordered">
    <w:name w:val="Bordered"/>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1">
    <w:name w:val="Bordered - Accent 1"/>
    <w:uiPriority w:val="99"/>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Bordered-Accent2">
    <w:name w:val="Bordered - Accent 2"/>
    <w:uiPriority w:val="99"/>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Bordered-Accent3">
    <w:name w:val="Bordered - Accent 3"/>
    <w:uiPriority w:val="99"/>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Bordered-Accent4">
    <w:name w:val="Bordered - Accent 4"/>
    <w:uiPriority w:val="99"/>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Bordered-Accent5">
    <w:name w:val="Bordered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Bordered-Accent6">
    <w:name w:val="Bordered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character" w:styleId="afb">
    <w:name w:val="Hyperlink"/>
    <w:uiPriority w:val="99"/>
    <w:rPr>
      <w:rFonts w:cs="Times New Roman"/>
      <w:color w:val="0000FF"/>
      <w:u w:val="single"/>
    </w:rPr>
  </w:style>
  <w:style w:type="paragraph" w:styleId="afc">
    <w:name w:val="footnote text"/>
    <w:basedOn w:val="a"/>
    <w:link w:val="afd"/>
    <w:uiPriority w:val="99"/>
    <w:semiHidden/>
    <w:pPr>
      <w:spacing w:after="40"/>
    </w:pPr>
    <w:rPr>
      <w:rFonts w:ascii="Calibri" w:eastAsia="Calibri" w:hAnsi="Calibri"/>
      <w:color w:val="auto"/>
      <w:sz w:val="18"/>
      <w:szCs w:val="20"/>
      <w:lang w:val="ru-RU" w:eastAsia="ru-RU"/>
    </w:rPr>
  </w:style>
  <w:style w:type="character" w:customStyle="1" w:styleId="afd">
    <w:name w:val="Текст виноски Знак"/>
    <w:link w:val="afc"/>
    <w:uiPriority w:val="99"/>
    <w:rPr>
      <w:rFonts w:cs="Times New Roman"/>
      <w:sz w:val="18"/>
    </w:rPr>
  </w:style>
  <w:style w:type="character" w:styleId="afe">
    <w:name w:val="footnote reference"/>
    <w:uiPriority w:val="99"/>
    <w:rPr>
      <w:rFonts w:cs="Times New Roman"/>
      <w:vertAlign w:val="superscript"/>
    </w:rPr>
  </w:style>
  <w:style w:type="paragraph" w:styleId="aff">
    <w:name w:val="endnote text"/>
    <w:basedOn w:val="a"/>
    <w:link w:val="aff0"/>
    <w:uiPriority w:val="99"/>
    <w:semiHidden/>
    <w:rPr>
      <w:rFonts w:ascii="Calibri" w:eastAsia="Calibri" w:hAnsi="Calibri"/>
      <w:color w:val="auto"/>
      <w:sz w:val="20"/>
      <w:szCs w:val="20"/>
      <w:lang w:val="ru-RU" w:eastAsia="ru-RU"/>
    </w:rPr>
  </w:style>
  <w:style w:type="character" w:customStyle="1" w:styleId="aff0">
    <w:name w:val="Текст кінцевої виноски Знак"/>
    <w:link w:val="aff"/>
    <w:uiPriority w:val="99"/>
    <w:rPr>
      <w:rFonts w:cs="Times New Roman"/>
      <w:sz w:val="20"/>
    </w:rPr>
  </w:style>
  <w:style w:type="character" w:styleId="aff1">
    <w:name w:val="endnote reference"/>
    <w:uiPriority w:val="99"/>
    <w:semiHidden/>
    <w:rPr>
      <w:rFonts w:cs="Times New Roman"/>
      <w:vertAlign w:val="superscript"/>
    </w:rPr>
  </w:style>
  <w:style w:type="paragraph" w:styleId="12">
    <w:name w:val="toc 1"/>
    <w:basedOn w:val="a"/>
    <w:next w:val="a"/>
    <w:uiPriority w:val="99"/>
    <w:pPr>
      <w:spacing w:after="57"/>
      <w:ind w:firstLine="0"/>
    </w:pPr>
  </w:style>
  <w:style w:type="paragraph" w:styleId="22">
    <w:name w:val="toc 2"/>
    <w:basedOn w:val="a"/>
    <w:next w:val="a"/>
    <w:uiPriority w:val="99"/>
    <w:pPr>
      <w:spacing w:after="57"/>
      <w:ind w:left="283" w:firstLine="0"/>
    </w:pPr>
  </w:style>
  <w:style w:type="paragraph" w:styleId="32">
    <w:name w:val="toc 3"/>
    <w:basedOn w:val="a"/>
    <w:next w:val="a"/>
    <w:uiPriority w:val="99"/>
    <w:pPr>
      <w:spacing w:after="57"/>
      <w:ind w:left="567" w:firstLine="0"/>
    </w:pPr>
  </w:style>
  <w:style w:type="paragraph" w:styleId="42">
    <w:name w:val="toc 4"/>
    <w:basedOn w:val="a"/>
    <w:next w:val="a"/>
    <w:uiPriority w:val="99"/>
    <w:pPr>
      <w:spacing w:after="57"/>
      <w:ind w:left="850" w:firstLine="0"/>
    </w:pPr>
  </w:style>
  <w:style w:type="paragraph" w:styleId="52">
    <w:name w:val="toc 5"/>
    <w:basedOn w:val="a"/>
    <w:next w:val="a"/>
    <w:uiPriority w:val="99"/>
    <w:pPr>
      <w:spacing w:after="57"/>
      <w:ind w:left="1134" w:firstLine="0"/>
    </w:pPr>
  </w:style>
  <w:style w:type="paragraph" w:styleId="61">
    <w:name w:val="toc 6"/>
    <w:basedOn w:val="a"/>
    <w:next w:val="a"/>
    <w:uiPriority w:val="99"/>
    <w:pPr>
      <w:spacing w:after="57"/>
      <w:ind w:left="1417" w:firstLine="0"/>
    </w:pPr>
  </w:style>
  <w:style w:type="paragraph" w:styleId="71">
    <w:name w:val="toc 7"/>
    <w:basedOn w:val="a"/>
    <w:next w:val="a"/>
    <w:uiPriority w:val="99"/>
    <w:pPr>
      <w:spacing w:after="57"/>
      <w:ind w:left="1701" w:firstLine="0"/>
    </w:pPr>
  </w:style>
  <w:style w:type="paragraph" w:styleId="81">
    <w:name w:val="toc 8"/>
    <w:basedOn w:val="a"/>
    <w:next w:val="a"/>
    <w:uiPriority w:val="99"/>
    <w:pPr>
      <w:spacing w:after="57"/>
      <w:ind w:left="1984" w:firstLine="0"/>
    </w:pPr>
  </w:style>
  <w:style w:type="paragraph" w:styleId="91">
    <w:name w:val="toc 9"/>
    <w:basedOn w:val="a"/>
    <w:next w:val="a"/>
    <w:uiPriority w:val="99"/>
    <w:pPr>
      <w:spacing w:after="57"/>
      <w:ind w:left="2268" w:firstLine="0"/>
    </w:pPr>
  </w:style>
  <w:style w:type="paragraph" w:styleId="aff2">
    <w:name w:val="TOC Heading"/>
    <w:basedOn w:val="1"/>
    <w:uiPriority w:val="99"/>
    <w:qFormat/>
    <w:pPr>
      <w:widowControl/>
      <w:pBdr>
        <w:top w:val="none" w:sz="0" w:space="0" w:color="000000"/>
        <w:left w:val="none" w:sz="0" w:space="0" w:color="000000"/>
        <w:bottom w:val="none" w:sz="0" w:space="0" w:color="000000"/>
        <w:right w:val="none" w:sz="0" w:space="0" w:color="000000"/>
        <w:between w:val="none" w:sz="0" w:space="0" w:color="000000"/>
      </w:pBdr>
      <w:tabs>
        <w:tab w:val="clear" w:pos="709"/>
      </w:tabs>
      <w:spacing w:after="200" w:line="276" w:lineRule="auto"/>
      <w:jc w:val="left"/>
      <w:outlineLvl w:val="9"/>
    </w:pPr>
    <w:rPr>
      <w:rFonts w:ascii="Calibri" w:hAnsi="Calibri"/>
      <w:b w:val="0"/>
      <w:color w:val="auto"/>
      <w:sz w:val="22"/>
      <w:szCs w:val="22"/>
      <w:lang w:val="uk-UA" w:eastAsia="en-US" w:bidi="ar-SA"/>
    </w:rPr>
  </w:style>
  <w:style w:type="paragraph" w:styleId="aff3">
    <w:name w:val="table of figures"/>
    <w:basedOn w:val="a"/>
    <w:next w:val="a"/>
    <w:uiPriority w:val="99"/>
  </w:style>
  <w:style w:type="table" w:customStyle="1" w:styleId="aff4">
    <w:name w:val="Без интервала Знак"/>
    <w:uiPriority w:val="99"/>
    <w:rPr>
      <w:color w:val="404040"/>
      <w:lang w:val="uk-UA" w:eastAsia="uk-UA"/>
    </w:rPr>
    <w:tblPr>
      <w:tblStyleRowBandSize w:val="1"/>
      <w:tblStyleColBandSize w:val="1"/>
      <w:tblInd w:w="0" w:type="dxa"/>
      <w:tblCellMar>
        <w:top w:w="96" w:type="dxa"/>
        <w:left w:w="170" w:type="dxa"/>
        <w:bottom w:w="96" w:type="dxa"/>
        <w:right w:w="170" w:type="dxa"/>
      </w:tblCellMar>
    </w:tblPr>
  </w:style>
  <w:style w:type="paragraph" w:styleId="aff5">
    <w:name w:val="Body Text"/>
    <w:basedOn w:val="a"/>
    <w:link w:val="aff6"/>
    <w:uiPriority w:val="99"/>
    <w:pPr>
      <w:pBdr>
        <w:top w:val="none" w:sz="0" w:space="0" w:color="000000"/>
        <w:left w:val="none" w:sz="0" w:space="0" w:color="000000"/>
        <w:bottom w:val="none" w:sz="0" w:space="0" w:color="000000"/>
        <w:right w:val="none" w:sz="0" w:space="0" w:color="000000"/>
        <w:between w:val="none" w:sz="0" w:space="0" w:color="000000"/>
      </w:pBdr>
      <w:tabs>
        <w:tab w:val="clear" w:pos="709"/>
      </w:tabs>
      <w:ind w:firstLine="0"/>
    </w:pPr>
    <w:rPr>
      <w:rFonts w:eastAsia="Calibri"/>
      <w:color w:val="auto"/>
      <w:sz w:val="20"/>
      <w:szCs w:val="20"/>
      <w:lang w:val="en-US" w:eastAsia="ru-RU"/>
    </w:rPr>
  </w:style>
  <w:style w:type="character" w:customStyle="1" w:styleId="aff6">
    <w:name w:val="Основний текст Знак"/>
    <w:link w:val="aff5"/>
    <w:uiPriority w:val="99"/>
    <w:rPr>
      <w:rFonts w:cs="Times New Roman"/>
      <w:lang w:val="en-US" w:eastAsia="ru-RU" w:bidi="ar-SA"/>
    </w:rPr>
  </w:style>
  <w:style w:type="paragraph" w:customStyle="1" w:styleId="rvps2">
    <w:name w:val="rvps2"/>
    <w:basedOn w:val="a"/>
    <w:pPr>
      <w:pBdr>
        <w:top w:val="none" w:sz="0" w:space="0" w:color="000000"/>
        <w:left w:val="none" w:sz="0" w:space="0" w:color="000000"/>
        <w:bottom w:val="none" w:sz="0" w:space="0" w:color="000000"/>
        <w:right w:val="none" w:sz="0" w:space="0" w:color="000000"/>
        <w:between w:val="none" w:sz="0" w:space="0" w:color="000000"/>
      </w:pBdr>
      <w:tabs>
        <w:tab w:val="clear" w:pos="709"/>
      </w:tabs>
      <w:spacing w:before="100" w:beforeAutospacing="1" w:after="100" w:afterAutospacing="1"/>
      <w:ind w:firstLine="0"/>
      <w:jc w:val="left"/>
    </w:pPr>
    <w:rPr>
      <w:rFonts w:eastAsia="Calibri"/>
      <w:color w:val="auto"/>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13482</Words>
  <Characters>7685</Characters>
  <Application>Microsoft Office Word</Application>
  <DocSecurity>0</DocSecurity>
  <Lines>64</Lines>
  <Paragraphs>42</Paragraphs>
  <ScaleCrop>false</ScaleCrop>
  <Company/>
  <LinksUpToDate>false</LinksUpToDate>
  <CharactersWithSpaces>21125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KGBulko</cp:lastModifiedBy>
  <cp:revision>23</cp:revision>
  <dcterms:created xsi:type="dcterms:W3CDTF">2024-12-11T07:30:00Z</dcterms:created>
  <dcterms:modified xsi:type="dcterms:W3CDTF">2025-03-17T10:34:00Z</dcterms:modified>
</cp:coreProperties>
</file>